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Pr="00C30790" w:rsidRDefault="005F410B" w:rsidP="005F410B">
      <w:pPr>
        <w:pStyle w:val="Titre1"/>
        <w:rPr>
          <w:rFonts w:ascii="Garamond" w:hAnsi="Garamond"/>
          <w:b w:val="0"/>
          <w:bCs w:val="0"/>
          <w:sz w:val="24"/>
          <w:szCs w:val="24"/>
          <w:u w:val="single"/>
        </w:rPr>
      </w:pPr>
    </w:p>
    <w:p w:rsidR="00707624" w:rsidRPr="00C30790" w:rsidRDefault="000C22CD" w:rsidP="00D668C6">
      <w:pPr>
        <w:jc w:val="center"/>
        <w:rPr>
          <w:rFonts w:ascii="Garamond" w:hAnsi="Garamond"/>
          <w:b/>
          <w:sz w:val="36"/>
          <w:szCs w:val="36"/>
        </w:rPr>
      </w:pPr>
      <w:r w:rsidRPr="00C30790">
        <w:rPr>
          <w:rFonts w:ascii="Garamond" w:hAnsi="Garamond"/>
          <w:b/>
          <w:sz w:val="36"/>
          <w:szCs w:val="36"/>
        </w:rPr>
        <w:t>AVIS A MANIFE</w:t>
      </w:r>
      <w:r w:rsidR="007D5104" w:rsidRPr="00C30790">
        <w:rPr>
          <w:rFonts w:ascii="Garamond" w:hAnsi="Garamond"/>
          <w:b/>
          <w:sz w:val="36"/>
          <w:szCs w:val="36"/>
        </w:rPr>
        <w:t>STATION D’INTER</w:t>
      </w:r>
      <w:r w:rsidR="005F7B11" w:rsidRPr="00C30790">
        <w:rPr>
          <w:rFonts w:ascii="Garamond" w:hAnsi="Garamond"/>
          <w:b/>
          <w:sz w:val="36"/>
          <w:szCs w:val="36"/>
        </w:rPr>
        <w:t>E</w:t>
      </w:r>
      <w:r w:rsidR="007D5104" w:rsidRPr="00C30790">
        <w:rPr>
          <w:rFonts w:ascii="Garamond" w:hAnsi="Garamond"/>
          <w:b/>
          <w:sz w:val="36"/>
          <w:szCs w:val="36"/>
        </w:rPr>
        <w:t>T</w:t>
      </w:r>
    </w:p>
    <w:p w:rsidR="007D5104" w:rsidRPr="00C30790" w:rsidRDefault="007D5104" w:rsidP="00D668C6">
      <w:pPr>
        <w:rPr>
          <w:rFonts w:ascii="Garamond" w:hAnsi="Garamond"/>
        </w:rPr>
      </w:pPr>
    </w:p>
    <w:p w:rsidR="007D5104" w:rsidRPr="00C30790" w:rsidRDefault="00FA6829" w:rsidP="00D668C6">
      <w:pPr>
        <w:ind w:left="5954"/>
        <w:rPr>
          <w:rFonts w:ascii="Garamond" w:hAnsi="Garamond"/>
        </w:rPr>
      </w:pPr>
      <w:r w:rsidRPr="00C30790">
        <w:rPr>
          <w:rFonts w:ascii="Garamond" w:hAnsi="Garamond"/>
        </w:rPr>
        <w:t>Date :</w:t>
      </w:r>
      <w:r w:rsidR="007D5104" w:rsidRPr="00C30790">
        <w:rPr>
          <w:rFonts w:ascii="Garamond" w:hAnsi="Garamond"/>
        </w:rPr>
        <w:t xml:space="preserve"> </w:t>
      </w:r>
    </w:p>
    <w:p w:rsidR="007D5104" w:rsidRPr="00C30790" w:rsidRDefault="007D5104" w:rsidP="00D668C6">
      <w:pPr>
        <w:ind w:left="5954"/>
        <w:rPr>
          <w:rFonts w:ascii="Garamond" w:hAnsi="Garamond"/>
          <w:color w:val="FF6600"/>
        </w:rPr>
      </w:pPr>
      <w:r w:rsidRPr="00C30790">
        <w:rPr>
          <w:rFonts w:ascii="Garamond" w:hAnsi="Garamond"/>
        </w:rPr>
        <w:t>N° du Projet : P- MR-IEO-004</w:t>
      </w:r>
      <w:r w:rsidRPr="00C30790">
        <w:rPr>
          <w:rFonts w:ascii="Garamond" w:hAnsi="Garamond"/>
          <w:color w:val="FF6600"/>
        </w:rPr>
        <w:t xml:space="preserve">  </w:t>
      </w:r>
    </w:p>
    <w:p w:rsidR="007D5104" w:rsidRPr="00C30790" w:rsidRDefault="007D5104" w:rsidP="009D7394">
      <w:pPr>
        <w:ind w:left="5954"/>
        <w:rPr>
          <w:rFonts w:ascii="Garamond" w:hAnsi="Garamond"/>
        </w:rPr>
      </w:pPr>
      <w:r w:rsidRPr="00C30790">
        <w:rPr>
          <w:rFonts w:ascii="Garamond" w:hAnsi="Garamond"/>
        </w:rPr>
        <w:t xml:space="preserve">N° du Prêt 2100150014045 </w:t>
      </w:r>
    </w:p>
    <w:p w:rsidR="009D7394" w:rsidRPr="00C30790" w:rsidRDefault="009D7394" w:rsidP="009D7394">
      <w:pPr>
        <w:ind w:left="5954"/>
        <w:rPr>
          <w:rFonts w:ascii="Garamond" w:hAnsi="Garamond"/>
        </w:rPr>
      </w:pPr>
    </w:p>
    <w:p w:rsidR="007D5104" w:rsidRPr="00C30790" w:rsidRDefault="007D5104" w:rsidP="00995B53">
      <w:pPr>
        <w:pStyle w:val="Titre1"/>
        <w:rPr>
          <w:rFonts w:ascii="Garamond" w:hAnsi="Garamond"/>
          <w:b w:val="0"/>
          <w:bCs w:val="0"/>
          <w:sz w:val="24"/>
          <w:szCs w:val="24"/>
        </w:rPr>
      </w:pPr>
      <w:r w:rsidRPr="00C30790">
        <w:rPr>
          <w:rFonts w:ascii="Garamond" w:hAnsi="Garamond"/>
          <w:b w:val="0"/>
          <w:bCs w:val="0"/>
          <w:sz w:val="24"/>
          <w:szCs w:val="24"/>
        </w:rPr>
        <w:t xml:space="preserve">Le Gouvernement de </w:t>
      </w:r>
      <w:smartTag w:uri="urn:schemas-microsoft-com:office:smarttags" w:element="PersonName">
        <w:smartTagPr>
          <w:attr w:name="ProductID" w:val="la R￩publique Islamique"/>
        </w:smartTagPr>
        <w:r w:rsidRPr="00C30790">
          <w:rPr>
            <w:rFonts w:ascii="Garamond" w:hAnsi="Garamond"/>
            <w:b w:val="0"/>
            <w:bCs w:val="0"/>
            <w:sz w:val="24"/>
            <w:szCs w:val="24"/>
          </w:rPr>
          <w:t>la République Islamique</w:t>
        </w:r>
      </w:smartTag>
      <w:r w:rsidRPr="00C3079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5F7B11" w:rsidRPr="00C30790">
        <w:rPr>
          <w:rFonts w:ascii="Garamond" w:hAnsi="Garamond"/>
          <w:b w:val="0"/>
          <w:bCs w:val="0"/>
          <w:sz w:val="24"/>
          <w:szCs w:val="24"/>
        </w:rPr>
        <w:t>de Mauritanie a reçu, du Fonds Africain de D</w:t>
      </w:r>
      <w:r w:rsidRPr="00C30790">
        <w:rPr>
          <w:rFonts w:ascii="Garamond" w:hAnsi="Garamond"/>
          <w:b w:val="0"/>
          <w:bCs w:val="0"/>
          <w:sz w:val="24"/>
          <w:szCs w:val="24"/>
        </w:rPr>
        <w:t>éveloppement, un prêt</w:t>
      </w:r>
      <w:r w:rsidRPr="00C30790">
        <w:rPr>
          <w:rFonts w:ascii="Garamond" w:hAnsi="Garamond"/>
          <w:i/>
          <w:iCs/>
        </w:rPr>
        <w:t xml:space="preserve"> </w:t>
      </w:r>
      <w:r w:rsidRPr="00C30790">
        <w:rPr>
          <w:rFonts w:ascii="Garamond" w:hAnsi="Garamond"/>
          <w:b w:val="0"/>
          <w:bCs w:val="0"/>
          <w:sz w:val="24"/>
          <w:szCs w:val="24"/>
        </w:rPr>
        <w:t xml:space="preserve">d'un montant de 5.980.000 Unités de Compte en vue du financement, en différentes monnaies, du coût du Projet de Renforcement des Capacités des Acteurs de </w:t>
      </w:r>
      <w:smartTag w:uri="urn:schemas-microsoft-com:office:smarttags" w:element="PersonName">
        <w:smartTagPr>
          <w:attr w:name="ProductID" w:val="la Micro Finance"/>
        </w:smartTagPr>
        <w:r w:rsidRPr="00C30790">
          <w:rPr>
            <w:rFonts w:ascii="Garamond" w:hAnsi="Garamond"/>
            <w:b w:val="0"/>
            <w:bCs w:val="0"/>
            <w:sz w:val="24"/>
            <w:szCs w:val="24"/>
          </w:rPr>
          <w:t>la Micro Finance</w:t>
        </w:r>
      </w:smartTag>
      <w:r w:rsidRPr="00C30790">
        <w:rPr>
          <w:rFonts w:ascii="Garamond" w:hAnsi="Garamond"/>
          <w:b w:val="0"/>
          <w:bCs w:val="0"/>
          <w:sz w:val="24"/>
          <w:szCs w:val="24"/>
        </w:rPr>
        <w:t xml:space="preserve"> (PRECAMF) et envisage d'affecter une partie des ressources du prêt aux paiements prévus au titre des services </w:t>
      </w:r>
      <w:r w:rsidR="00D668C6" w:rsidRPr="00C30790">
        <w:rPr>
          <w:rFonts w:ascii="Garamond" w:hAnsi="Garamond"/>
          <w:b w:val="0"/>
          <w:bCs w:val="0"/>
          <w:sz w:val="24"/>
          <w:szCs w:val="24"/>
        </w:rPr>
        <w:t>d’audit des comptes</w:t>
      </w:r>
      <w:r w:rsidRPr="00C30790">
        <w:rPr>
          <w:rFonts w:ascii="Garamond" w:hAnsi="Garamond"/>
          <w:b w:val="0"/>
          <w:bCs w:val="0"/>
          <w:sz w:val="24"/>
          <w:szCs w:val="24"/>
        </w:rPr>
        <w:t xml:space="preserve"> des Institutions de MicroFinance (IMF) partenaires du Projet.</w:t>
      </w:r>
    </w:p>
    <w:p w:rsidR="007D5104" w:rsidRPr="00C30790" w:rsidRDefault="007D5104" w:rsidP="00995B53">
      <w:pPr>
        <w:pStyle w:val="Titre1"/>
        <w:rPr>
          <w:rFonts w:ascii="Garamond" w:hAnsi="Garamond"/>
          <w:b w:val="0"/>
          <w:bCs w:val="0"/>
          <w:sz w:val="24"/>
          <w:szCs w:val="24"/>
        </w:rPr>
      </w:pPr>
      <w:r w:rsidRPr="00C30790">
        <w:rPr>
          <w:rFonts w:ascii="Garamond" w:hAnsi="Garamond"/>
          <w:b w:val="0"/>
          <w:bCs w:val="0"/>
          <w:sz w:val="24"/>
          <w:szCs w:val="24"/>
        </w:rPr>
        <w:t xml:space="preserve"> </w:t>
      </w:r>
    </w:p>
    <w:p w:rsidR="007D5104" w:rsidRPr="00C30790" w:rsidRDefault="007D5104" w:rsidP="00FF16D5">
      <w:pPr>
        <w:pStyle w:val="Titre1"/>
        <w:rPr>
          <w:rFonts w:ascii="Garamond" w:hAnsi="Garamond"/>
          <w:b w:val="0"/>
          <w:bCs w:val="0"/>
          <w:sz w:val="24"/>
          <w:szCs w:val="24"/>
        </w:rPr>
      </w:pPr>
      <w:r w:rsidRPr="00C30790">
        <w:rPr>
          <w:rFonts w:ascii="Garamond" w:hAnsi="Garamond"/>
          <w:b w:val="0"/>
          <w:bCs w:val="0"/>
          <w:sz w:val="24"/>
          <w:szCs w:val="24"/>
        </w:rPr>
        <w:t xml:space="preserve">Dans ce cadre, le Ministère </w:t>
      </w:r>
      <w:r w:rsidR="00F33773" w:rsidRPr="00C30790">
        <w:rPr>
          <w:rFonts w:ascii="Garamond" w:hAnsi="Garamond"/>
          <w:b w:val="0"/>
          <w:bCs w:val="0"/>
          <w:sz w:val="24"/>
          <w:szCs w:val="24"/>
        </w:rPr>
        <w:t>de l’Emploi,</w:t>
      </w:r>
      <w:r w:rsidRPr="00C30790">
        <w:rPr>
          <w:rFonts w:ascii="Garamond" w:hAnsi="Garamond"/>
          <w:b w:val="0"/>
          <w:bCs w:val="0"/>
          <w:sz w:val="24"/>
          <w:szCs w:val="24"/>
        </w:rPr>
        <w:t xml:space="preserve"> de la Formation Professionnelle</w:t>
      </w:r>
      <w:r w:rsidR="00F33773" w:rsidRPr="00C30790">
        <w:rPr>
          <w:rFonts w:ascii="Garamond" w:hAnsi="Garamond"/>
          <w:b w:val="0"/>
          <w:bCs w:val="0"/>
          <w:sz w:val="24"/>
          <w:szCs w:val="24"/>
        </w:rPr>
        <w:t xml:space="preserve"> et des Technologies </w:t>
      </w:r>
      <w:r w:rsidR="00FF16D5">
        <w:rPr>
          <w:rFonts w:ascii="Garamond" w:hAnsi="Garamond"/>
          <w:b w:val="0"/>
          <w:bCs w:val="0"/>
          <w:sz w:val="24"/>
          <w:szCs w:val="24"/>
          <w:lang w:val="fr-FR"/>
        </w:rPr>
        <w:t>de l’Information et de la Communication</w:t>
      </w:r>
      <w:r w:rsidR="00F33773" w:rsidRPr="00C3079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310289" w:rsidRPr="00C30790">
        <w:rPr>
          <w:rFonts w:ascii="Garamond" w:hAnsi="Garamond"/>
          <w:b w:val="0"/>
          <w:bCs w:val="0"/>
          <w:sz w:val="24"/>
          <w:szCs w:val="24"/>
        </w:rPr>
        <w:t xml:space="preserve">/Unité de Gestion du Projet de Renforcement des Capacités des Acteurs de </w:t>
      </w:r>
      <w:smartTag w:uri="urn:schemas-microsoft-com:office:smarttags" w:element="PersonName">
        <w:smartTagPr>
          <w:attr w:name="ProductID" w:val="la MicroFinance"/>
        </w:smartTagPr>
        <w:r w:rsidR="00310289" w:rsidRPr="00C30790">
          <w:rPr>
            <w:rFonts w:ascii="Garamond" w:hAnsi="Garamond"/>
            <w:b w:val="0"/>
            <w:bCs w:val="0"/>
            <w:sz w:val="24"/>
            <w:szCs w:val="24"/>
          </w:rPr>
          <w:t>la MicroFinance</w:t>
        </w:r>
      </w:smartTag>
      <w:r w:rsidRPr="00C30790">
        <w:rPr>
          <w:rFonts w:ascii="Garamond" w:hAnsi="Garamond"/>
          <w:b w:val="0"/>
          <w:bCs w:val="0"/>
          <w:sz w:val="24"/>
          <w:szCs w:val="24"/>
        </w:rPr>
        <w:t xml:space="preserve"> invite, par le présent appel à manifestations d’intérêt, les candidats éligibles et désireux de figurer sur l</w:t>
      </w:r>
      <w:r w:rsidR="00F33773" w:rsidRPr="00C30790">
        <w:rPr>
          <w:rFonts w:ascii="Garamond" w:hAnsi="Garamond"/>
          <w:b w:val="0"/>
          <w:bCs w:val="0"/>
          <w:sz w:val="24"/>
          <w:szCs w:val="24"/>
        </w:rPr>
        <w:t>a</w:t>
      </w:r>
      <w:r w:rsidRPr="00C30790">
        <w:rPr>
          <w:rFonts w:ascii="Garamond" w:hAnsi="Garamond"/>
          <w:b w:val="0"/>
          <w:bCs w:val="0"/>
          <w:sz w:val="24"/>
          <w:szCs w:val="24"/>
        </w:rPr>
        <w:t xml:space="preserve"> liste restreinte, à </w:t>
      </w:r>
      <w:r w:rsidR="007F7378" w:rsidRPr="00C30790">
        <w:rPr>
          <w:rFonts w:ascii="Garamond" w:hAnsi="Garamond"/>
          <w:b w:val="0"/>
          <w:bCs w:val="0"/>
          <w:sz w:val="24"/>
          <w:szCs w:val="24"/>
        </w:rPr>
        <w:t>manifester leur intérêt pour la réalisation d</w:t>
      </w:r>
      <w:r w:rsidR="00A61EE9" w:rsidRPr="00C30790">
        <w:rPr>
          <w:rFonts w:ascii="Garamond" w:hAnsi="Garamond"/>
          <w:b w:val="0"/>
          <w:bCs w:val="0"/>
          <w:sz w:val="24"/>
          <w:szCs w:val="24"/>
        </w:rPr>
        <w:t xml:space="preserve">e </w:t>
      </w:r>
      <w:r w:rsidR="00A61EE9" w:rsidRPr="00C30790">
        <w:rPr>
          <w:rFonts w:ascii="Garamond" w:hAnsi="Garamond"/>
          <w:bCs w:val="0"/>
          <w:sz w:val="24"/>
          <w:szCs w:val="24"/>
        </w:rPr>
        <w:t xml:space="preserve">l’audit </w:t>
      </w:r>
      <w:r w:rsidR="008114C8" w:rsidRPr="00C30790">
        <w:rPr>
          <w:rFonts w:ascii="Garamond" w:hAnsi="Garamond"/>
          <w:bCs w:val="0"/>
          <w:sz w:val="24"/>
          <w:szCs w:val="24"/>
        </w:rPr>
        <w:t xml:space="preserve">financier et organisationnel </w:t>
      </w:r>
      <w:r w:rsidR="002B427A" w:rsidRPr="00C30790">
        <w:rPr>
          <w:rFonts w:ascii="Garamond" w:hAnsi="Garamond"/>
          <w:bCs w:val="0"/>
          <w:sz w:val="24"/>
          <w:szCs w:val="24"/>
        </w:rPr>
        <w:t xml:space="preserve">des </w:t>
      </w:r>
      <w:r w:rsidR="00A61EE9" w:rsidRPr="00C30790">
        <w:rPr>
          <w:rFonts w:ascii="Garamond" w:hAnsi="Garamond"/>
          <w:bCs w:val="0"/>
          <w:sz w:val="24"/>
          <w:szCs w:val="24"/>
        </w:rPr>
        <w:t xml:space="preserve">Institutions de Microfinance partenaires du PRECAMF </w:t>
      </w:r>
      <w:r w:rsidR="00A62D47" w:rsidRPr="00C30790">
        <w:rPr>
          <w:rFonts w:ascii="Garamond" w:hAnsi="Garamond"/>
          <w:bCs w:val="0"/>
          <w:sz w:val="24"/>
          <w:szCs w:val="24"/>
        </w:rPr>
        <w:t xml:space="preserve">afin de </w:t>
      </w:r>
      <w:r w:rsidR="000C6714" w:rsidRPr="00C30790">
        <w:rPr>
          <w:rFonts w:ascii="Garamond" w:hAnsi="Garamond"/>
          <w:bCs w:val="0"/>
          <w:sz w:val="24"/>
          <w:szCs w:val="24"/>
        </w:rPr>
        <w:t>déterminer</w:t>
      </w:r>
      <w:r w:rsidR="00A62D47" w:rsidRPr="00C30790">
        <w:rPr>
          <w:rFonts w:ascii="Garamond" w:hAnsi="Garamond"/>
          <w:bCs w:val="0"/>
          <w:sz w:val="24"/>
          <w:szCs w:val="24"/>
        </w:rPr>
        <w:t xml:space="preserve"> celles qui auront en charge </w:t>
      </w:r>
      <w:r w:rsidR="000C6714">
        <w:rPr>
          <w:rFonts w:ascii="Garamond" w:hAnsi="Garamond"/>
          <w:bCs w:val="0"/>
          <w:sz w:val="24"/>
          <w:szCs w:val="24"/>
        </w:rPr>
        <w:t>la gestion du</w:t>
      </w:r>
      <w:r w:rsidR="00A62D47" w:rsidRPr="00C30790">
        <w:rPr>
          <w:rFonts w:ascii="Garamond" w:hAnsi="Garamond"/>
          <w:bCs w:val="0"/>
          <w:sz w:val="24"/>
          <w:szCs w:val="24"/>
        </w:rPr>
        <w:t xml:space="preserve"> fonds de crédit pendant une période transitoire.</w:t>
      </w:r>
    </w:p>
    <w:p w:rsidR="007D5104" w:rsidRPr="00C30790" w:rsidRDefault="007D5104" w:rsidP="00995B53">
      <w:pPr>
        <w:jc w:val="both"/>
        <w:rPr>
          <w:rFonts w:ascii="Garamond" w:hAnsi="Garamond"/>
        </w:rPr>
      </w:pPr>
    </w:p>
    <w:p w:rsidR="00A61EE9" w:rsidRPr="00C30790" w:rsidRDefault="00A61EE9" w:rsidP="00A61EE9">
      <w:pPr>
        <w:ind w:left="720"/>
        <w:jc w:val="both"/>
        <w:rPr>
          <w:rFonts w:ascii="Garamond" w:hAnsi="Garamond"/>
          <w:sz w:val="26"/>
          <w:szCs w:val="26"/>
        </w:rPr>
      </w:pPr>
    </w:p>
    <w:p w:rsidR="009E7617" w:rsidRPr="009E7617" w:rsidRDefault="009E7617" w:rsidP="00035A48">
      <w:pPr>
        <w:widowControl w:val="0"/>
        <w:jc w:val="both"/>
        <w:rPr>
          <w:rFonts w:ascii="Garamond" w:hAnsi="Garamond"/>
          <w:snapToGrid w:val="0"/>
          <w:szCs w:val="20"/>
          <w:lang w:eastAsia="en-US"/>
        </w:rPr>
      </w:pPr>
      <w:r w:rsidRPr="009E7617">
        <w:rPr>
          <w:rFonts w:ascii="Garamond" w:hAnsi="Garamond"/>
          <w:snapToGrid w:val="0"/>
          <w:szCs w:val="20"/>
          <w:lang w:eastAsia="en-US"/>
        </w:rPr>
        <w:t xml:space="preserve">Cette mission qui se déroulera sous la supervision conjointe de la Direction Générale de la Supervision Bancaire et Financière de la BCM et de la Direction de l’Insertion du MEFPNT, </w:t>
      </w:r>
      <w:r w:rsidR="00035A48" w:rsidRPr="00035A48">
        <w:rPr>
          <w:rFonts w:ascii="Garamond" w:hAnsi="Garamond"/>
          <w:snapToGrid w:val="0"/>
          <w:szCs w:val="20"/>
          <w:lang w:eastAsia="en-US"/>
        </w:rPr>
        <w:t>a pour but ultime de sélectionner parmi les IMF évaluées, celles qui sont performantes et qui auront à charge la gestion du fonds de crédit pendant la période transitoire en attendant la mise en place de la structure de refinancement.</w:t>
      </w:r>
    </w:p>
    <w:p w:rsidR="007D5104" w:rsidRPr="00C30790" w:rsidRDefault="007D5104" w:rsidP="00995B53">
      <w:pPr>
        <w:ind w:left="708"/>
        <w:jc w:val="both"/>
        <w:rPr>
          <w:rFonts w:ascii="Garamond" w:hAnsi="Garamond"/>
          <w:b/>
          <w:bCs/>
        </w:rPr>
      </w:pPr>
    </w:p>
    <w:p w:rsidR="002B427A" w:rsidRPr="00C30790" w:rsidRDefault="002B427A" w:rsidP="00995B53">
      <w:pPr>
        <w:ind w:left="708"/>
        <w:jc w:val="both"/>
        <w:rPr>
          <w:rFonts w:ascii="Garamond" w:hAnsi="Garamond"/>
          <w:b/>
          <w:bCs/>
        </w:rPr>
      </w:pPr>
    </w:p>
    <w:p w:rsidR="00004425" w:rsidRPr="00035A48" w:rsidRDefault="00004425" w:rsidP="0028651F">
      <w:pPr>
        <w:pStyle w:val="Default"/>
        <w:jc w:val="both"/>
        <w:rPr>
          <w:rFonts w:ascii="Garamond" w:eastAsia="Times New Roman" w:hAnsi="Garamond"/>
          <w:snapToGrid w:val="0"/>
          <w:color w:val="auto"/>
          <w:szCs w:val="20"/>
        </w:rPr>
      </w:pPr>
      <w:r w:rsidRPr="00C30790">
        <w:rPr>
          <w:rFonts w:ascii="Garamond" w:hAnsi="Garamond"/>
          <w:sz w:val="23"/>
          <w:szCs w:val="23"/>
        </w:rPr>
        <w:t xml:space="preserve">3. </w:t>
      </w:r>
      <w:r w:rsidRPr="00035A48">
        <w:rPr>
          <w:rFonts w:ascii="Garamond" w:eastAsia="Times New Roman" w:hAnsi="Garamond"/>
          <w:snapToGrid w:val="0"/>
          <w:color w:val="auto"/>
          <w:szCs w:val="20"/>
        </w:rPr>
        <w:t xml:space="preserve">L’Unité de Gestion du PRECAMF invite les cabinets </w:t>
      </w:r>
      <w:r w:rsidR="009E7617" w:rsidRPr="00035A48">
        <w:rPr>
          <w:rFonts w:ascii="Garamond" w:eastAsia="Times New Roman" w:hAnsi="Garamond"/>
          <w:snapToGrid w:val="0"/>
          <w:color w:val="auto"/>
          <w:szCs w:val="20"/>
        </w:rPr>
        <w:t xml:space="preserve">d’audit </w:t>
      </w:r>
      <w:r w:rsidRPr="00035A48">
        <w:rPr>
          <w:rFonts w:ascii="Garamond" w:eastAsia="Times New Roman" w:hAnsi="Garamond"/>
          <w:snapToGrid w:val="0"/>
          <w:color w:val="auto"/>
          <w:szCs w:val="20"/>
        </w:rPr>
        <w:t xml:space="preserve"> qui disposent des compétences requises à manifester leur intérêt pour la réalisation des présentes prestations. </w:t>
      </w:r>
    </w:p>
    <w:p w:rsidR="00D668C6" w:rsidRPr="00035A48" w:rsidRDefault="00D668C6" w:rsidP="00D668C6">
      <w:pPr>
        <w:pStyle w:val="Default"/>
        <w:rPr>
          <w:rFonts w:ascii="Garamond" w:eastAsia="Times New Roman" w:hAnsi="Garamond"/>
          <w:snapToGrid w:val="0"/>
          <w:color w:val="auto"/>
          <w:szCs w:val="20"/>
        </w:rPr>
      </w:pPr>
    </w:p>
    <w:p w:rsidR="007D5104" w:rsidRPr="00035A48" w:rsidRDefault="00A80717" w:rsidP="0028651F">
      <w:pPr>
        <w:pStyle w:val="Titre1"/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</w:pPr>
      <w:r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 xml:space="preserve">Le </w:t>
      </w:r>
      <w:r w:rsidR="00004425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>consultant devra être un cabinet d’audit indépendant</w:t>
      </w:r>
      <w:r w:rsidR="009D7394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>,</w:t>
      </w:r>
      <w:r w:rsidR="00004425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 xml:space="preserve"> de </w:t>
      </w:r>
      <w:r w:rsidR="00EF29C6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>stature</w:t>
      </w:r>
      <w:r w:rsidR="009D7394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 xml:space="preserve"> internationale, </w:t>
      </w:r>
      <w:r w:rsidR="007D5104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>spécialiste dans l</w:t>
      </w:r>
      <w:r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 xml:space="preserve">’audit en général et </w:t>
      </w:r>
      <w:r w:rsidR="0028651F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>expérimenté dans</w:t>
      </w:r>
      <w:r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 xml:space="preserve"> l’audit des Institutions de Microfinance</w:t>
      </w:r>
      <w:r w:rsidR="009D7394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 xml:space="preserve"> en particulier</w:t>
      </w:r>
      <w:r w:rsidR="00004425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>.</w:t>
      </w:r>
      <w:r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 xml:space="preserve"> </w:t>
      </w:r>
      <w:r w:rsidR="00004425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>Il</w:t>
      </w:r>
      <w:r w:rsidR="007D5104" w:rsidRPr="00035A48">
        <w:rPr>
          <w:rFonts w:ascii="Garamond" w:hAnsi="Garamond"/>
          <w:b w:val="0"/>
          <w:bCs w:val="0"/>
          <w:snapToGrid w:val="0"/>
          <w:sz w:val="24"/>
          <w:szCs w:val="20"/>
          <w:lang w:eastAsia="en-US"/>
        </w:rPr>
        <w:t xml:space="preserve"> doit avoir une bonne connaissance de l’environnement de la micro finance en Mauritanie.</w:t>
      </w:r>
    </w:p>
    <w:p w:rsidR="009D7394" w:rsidRPr="00035A48" w:rsidRDefault="009D7394" w:rsidP="009D7394">
      <w:pPr>
        <w:rPr>
          <w:rFonts w:ascii="Garamond" w:hAnsi="Garamond"/>
          <w:snapToGrid w:val="0"/>
          <w:szCs w:val="20"/>
          <w:lang w:eastAsia="en-US"/>
        </w:rPr>
      </w:pPr>
    </w:p>
    <w:p w:rsidR="00A211CD" w:rsidRPr="00035A48" w:rsidRDefault="00004425" w:rsidP="00D668C6">
      <w:pPr>
        <w:rPr>
          <w:rFonts w:ascii="Garamond" w:hAnsi="Garamond"/>
          <w:snapToGrid w:val="0"/>
          <w:szCs w:val="20"/>
          <w:lang w:eastAsia="en-US"/>
        </w:rPr>
      </w:pPr>
      <w:r w:rsidRPr="00035A48">
        <w:rPr>
          <w:rFonts w:ascii="Garamond" w:hAnsi="Garamond"/>
          <w:snapToGrid w:val="0"/>
          <w:szCs w:val="20"/>
          <w:lang w:eastAsia="en-US"/>
        </w:rPr>
        <w:t xml:space="preserve">L’auditeur mobilisera une équipe </w:t>
      </w:r>
      <w:r w:rsidR="00A211CD" w:rsidRPr="00035A48">
        <w:rPr>
          <w:rFonts w:ascii="Garamond" w:hAnsi="Garamond"/>
          <w:snapToGrid w:val="0"/>
          <w:szCs w:val="20"/>
          <w:lang w:eastAsia="en-US"/>
        </w:rPr>
        <w:t>constituée au minimum de :</w:t>
      </w:r>
    </w:p>
    <w:p w:rsidR="009D7394" w:rsidRPr="00035A48" w:rsidRDefault="009D7394" w:rsidP="00D668C6">
      <w:pPr>
        <w:rPr>
          <w:rFonts w:ascii="Garamond" w:hAnsi="Garamond"/>
          <w:snapToGrid w:val="0"/>
          <w:szCs w:val="20"/>
          <w:lang w:eastAsia="en-US"/>
        </w:rPr>
      </w:pPr>
    </w:p>
    <w:p w:rsidR="008E60D8" w:rsidRPr="00035A48" w:rsidRDefault="008E60D8" w:rsidP="008E60D8">
      <w:pPr>
        <w:widowControl w:val="0"/>
        <w:numPr>
          <w:ilvl w:val="0"/>
          <w:numId w:val="4"/>
        </w:numPr>
        <w:tabs>
          <w:tab w:val="left" w:pos="405"/>
          <w:tab w:val="left" w:pos="1440"/>
          <w:tab w:val="left" w:pos="9000"/>
        </w:tabs>
        <w:ind w:right="70"/>
        <w:jc w:val="both"/>
        <w:rPr>
          <w:rFonts w:ascii="Garamond" w:hAnsi="Garamond"/>
          <w:snapToGrid w:val="0"/>
          <w:szCs w:val="20"/>
          <w:lang w:eastAsia="en-US"/>
        </w:rPr>
      </w:pPr>
      <w:r w:rsidRPr="00035A48">
        <w:rPr>
          <w:rFonts w:ascii="Garamond" w:hAnsi="Garamond"/>
          <w:snapToGrid w:val="0"/>
          <w:szCs w:val="20"/>
          <w:lang w:eastAsia="en-US"/>
        </w:rPr>
        <w:t>un directeur de mission, expert-comptable inscrit à l’ordre des experts comptables et justifiant d’une bonne expérience de l’audit des IMF;</w:t>
      </w:r>
    </w:p>
    <w:p w:rsidR="008E60D8" w:rsidRPr="00035A48" w:rsidRDefault="008E60D8" w:rsidP="008E60D8">
      <w:pPr>
        <w:widowControl w:val="0"/>
        <w:numPr>
          <w:ilvl w:val="0"/>
          <w:numId w:val="4"/>
        </w:numPr>
        <w:tabs>
          <w:tab w:val="left" w:pos="405"/>
          <w:tab w:val="left" w:pos="1440"/>
          <w:tab w:val="left" w:pos="9000"/>
        </w:tabs>
        <w:ind w:right="70"/>
        <w:jc w:val="both"/>
        <w:rPr>
          <w:rFonts w:ascii="Garamond" w:hAnsi="Garamond"/>
          <w:snapToGrid w:val="0"/>
          <w:szCs w:val="20"/>
          <w:lang w:eastAsia="en-US"/>
        </w:rPr>
      </w:pPr>
      <w:r w:rsidRPr="00035A48">
        <w:rPr>
          <w:rFonts w:ascii="Garamond" w:hAnsi="Garamond"/>
          <w:snapToGrid w:val="0"/>
          <w:szCs w:val="20"/>
          <w:lang w:eastAsia="en-US"/>
        </w:rPr>
        <w:t>un auditeur comptable senior expérimenté de niveau bac + 5 en audit ou comptabilité justifiant d’une expérience pertinente de 5 ans au moins.</w:t>
      </w:r>
    </w:p>
    <w:p w:rsidR="008E60D8" w:rsidRPr="00035A48" w:rsidRDefault="008E60D8" w:rsidP="008E60D8">
      <w:pPr>
        <w:widowControl w:val="0"/>
        <w:numPr>
          <w:ilvl w:val="0"/>
          <w:numId w:val="4"/>
        </w:numPr>
        <w:tabs>
          <w:tab w:val="left" w:pos="405"/>
          <w:tab w:val="left" w:pos="1440"/>
          <w:tab w:val="left" w:pos="9000"/>
        </w:tabs>
        <w:ind w:right="70"/>
        <w:jc w:val="both"/>
        <w:rPr>
          <w:rFonts w:ascii="Garamond" w:hAnsi="Garamond"/>
          <w:snapToGrid w:val="0"/>
          <w:szCs w:val="20"/>
          <w:lang w:eastAsia="en-US"/>
        </w:rPr>
      </w:pPr>
      <w:r w:rsidRPr="00035A48">
        <w:rPr>
          <w:rFonts w:ascii="Garamond" w:hAnsi="Garamond"/>
          <w:snapToGrid w:val="0"/>
          <w:szCs w:val="20"/>
          <w:lang w:eastAsia="en-US"/>
        </w:rPr>
        <w:t>un spécialiste en microfinance de niveau bac + 5 au moins justifiant d’une expérience pertinente de 5 ans au moins</w:t>
      </w:r>
      <w:r w:rsidRPr="00035A48" w:rsidDel="000C5137">
        <w:rPr>
          <w:rFonts w:ascii="Garamond" w:hAnsi="Garamond"/>
          <w:snapToGrid w:val="0"/>
          <w:szCs w:val="20"/>
          <w:lang w:eastAsia="en-US"/>
        </w:rPr>
        <w:t xml:space="preserve"> </w:t>
      </w:r>
    </w:p>
    <w:p w:rsidR="008E60D8" w:rsidRPr="00035A48" w:rsidRDefault="008E60D8" w:rsidP="008E60D8">
      <w:pPr>
        <w:widowControl w:val="0"/>
        <w:numPr>
          <w:ilvl w:val="0"/>
          <w:numId w:val="4"/>
        </w:numPr>
        <w:tabs>
          <w:tab w:val="left" w:pos="405"/>
          <w:tab w:val="left" w:pos="1440"/>
          <w:tab w:val="left" w:pos="9000"/>
        </w:tabs>
        <w:ind w:right="70"/>
        <w:jc w:val="both"/>
        <w:rPr>
          <w:rFonts w:ascii="Garamond" w:hAnsi="Garamond"/>
          <w:snapToGrid w:val="0"/>
          <w:szCs w:val="20"/>
          <w:lang w:eastAsia="en-US"/>
        </w:rPr>
      </w:pPr>
      <w:r w:rsidRPr="00035A48">
        <w:rPr>
          <w:rFonts w:ascii="Garamond" w:hAnsi="Garamond"/>
          <w:snapToGrid w:val="0"/>
          <w:szCs w:val="20"/>
          <w:lang w:eastAsia="en-US"/>
        </w:rPr>
        <w:t>un spécialiste de l’organisation de niveau bac + 5 au moins justifiant d’une expérience pertinente de 5 ans au moins</w:t>
      </w:r>
      <w:r w:rsidRPr="00035A48" w:rsidDel="00456C95">
        <w:rPr>
          <w:rFonts w:ascii="Garamond" w:hAnsi="Garamond"/>
          <w:snapToGrid w:val="0"/>
          <w:szCs w:val="20"/>
          <w:lang w:eastAsia="en-US"/>
        </w:rPr>
        <w:t xml:space="preserve"> </w:t>
      </w:r>
    </w:p>
    <w:p w:rsidR="00D668C6" w:rsidRPr="00035A48" w:rsidRDefault="00D668C6" w:rsidP="00D668C6">
      <w:pPr>
        <w:rPr>
          <w:rFonts w:ascii="Garamond" w:hAnsi="Garamond"/>
          <w:snapToGrid w:val="0"/>
          <w:szCs w:val="20"/>
          <w:lang w:eastAsia="en-US"/>
        </w:rPr>
      </w:pPr>
    </w:p>
    <w:p w:rsidR="00D82C80" w:rsidRPr="00035A48" w:rsidRDefault="00D82C80" w:rsidP="00D668C6">
      <w:pPr>
        <w:rPr>
          <w:rFonts w:ascii="Garamond" w:hAnsi="Garamond"/>
          <w:snapToGrid w:val="0"/>
          <w:szCs w:val="20"/>
          <w:lang w:eastAsia="en-US"/>
        </w:rPr>
      </w:pPr>
    </w:p>
    <w:p w:rsidR="00004425" w:rsidRPr="00035A48" w:rsidRDefault="00004425" w:rsidP="009D7394">
      <w:pPr>
        <w:jc w:val="both"/>
        <w:rPr>
          <w:rFonts w:ascii="Garamond" w:hAnsi="Garamond"/>
          <w:snapToGrid w:val="0"/>
          <w:szCs w:val="20"/>
          <w:lang w:eastAsia="en-US"/>
        </w:rPr>
      </w:pPr>
      <w:r w:rsidRPr="00035A48">
        <w:rPr>
          <w:rFonts w:ascii="Garamond" w:hAnsi="Garamond"/>
          <w:snapToGrid w:val="0"/>
          <w:szCs w:val="20"/>
          <w:lang w:eastAsia="en-US"/>
        </w:rPr>
        <w:t xml:space="preserve">4. Les cabinets </w:t>
      </w:r>
      <w:r w:rsidR="009D7394" w:rsidRPr="00035A48">
        <w:rPr>
          <w:rFonts w:ascii="Garamond" w:hAnsi="Garamond"/>
          <w:snapToGrid w:val="0"/>
          <w:szCs w:val="20"/>
          <w:lang w:eastAsia="en-US"/>
        </w:rPr>
        <w:t>d’audit</w:t>
      </w:r>
      <w:r w:rsidRPr="00035A48">
        <w:rPr>
          <w:rFonts w:ascii="Garamond" w:hAnsi="Garamond"/>
          <w:snapToGrid w:val="0"/>
          <w:szCs w:val="20"/>
          <w:lang w:eastAsia="en-US"/>
        </w:rPr>
        <w:t xml:space="preserve"> intéressés, remplissant les conditions requises, doivent fournir les informations indiquant qu’ils sont qualifi</w:t>
      </w:r>
      <w:r w:rsidR="0028651F">
        <w:rPr>
          <w:rFonts w:ascii="Garamond" w:hAnsi="Garamond"/>
          <w:snapToGrid w:val="0"/>
          <w:szCs w:val="20"/>
          <w:lang w:eastAsia="en-US"/>
        </w:rPr>
        <w:t>és pour exécuter les</w:t>
      </w:r>
      <w:r w:rsidRPr="00035A48">
        <w:rPr>
          <w:rFonts w:ascii="Garamond" w:hAnsi="Garamond"/>
          <w:snapToGrid w:val="0"/>
          <w:szCs w:val="20"/>
          <w:lang w:eastAsia="en-US"/>
        </w:rPr>
        <w:t xml:space="preserve">dites prestations à travers la </w:t>
      </w:r>
      <w:r w:rsidRPr="00035A48">
        <w:rPr>
          <w:rFonts w:ascii="Garamond" w:hAnsi="Garamond"/>
          <w:snapToGrid w:val="0"/>
          <w:szCs w:val="20"/>
          <w:lang w:eastAsia="en-US"/>
        </w:rPr>
        <w:lastRenderedPageBreak/>
        <w:t xml:space="preserve">transmission d’un tableau indiquant leurs références pertinentes : pour chaque mission indiquée dans le dit tableau, préciser l’intitulé de la mission, son montant en US$, l’adresse complète du bénéficiaire et la période d’exécution de la mission. </w:t>
      </w:r>
    </w:p>
    <w:p w:rsidR="00D668C6" w:rsidRPr="00035A48" w:rsidRDefault="00D668C6" w:rsidP="00D668C6">
      <w:pPr>
        <w:rPr>
          <w:rFonts w:ascii="Garamond" w:hAnsi="Garamond"/>
          <w:snapToGrid w:val="0"/>
          <w:szCs w:val="20"/>
          <w:lang w:eastAsia="en-US"/>
        </w:rPr>
      </w:pPr>
    </w:p>
    <w:p w:rsidR="00004425" w:rsidRPr="00035A48" w:rsidRDefault="00004425" w:rsidP="0028651F">
      <w:pPr>
        <w:jc w:val="both"/>
        <w:rPr>
          <w:rFonts w:ascii="Garamond" w:hAnsi="Garamond"/>
          <w:snapToGrid w:val="0"/>
          <w:szCs w:val="20"/>
          <w:lang w:eastAsia="en-US"/>
        </w:rPr>
      </w:pPr>
      <w:r w:rsidRPr="00035A48">
        <w:rPr>
          <w:rFonts w:ascii="Garamond" w:hAnsi="Garamond"/>
          <w:snapToGrid w:val="0"/>
          <w:szCs w:val="20"/>
          <w:lang w:eastAsia="en-US"/>
        </w:rPr>
        <w:t>5. La liste restreinte sera arrêtée conformément aux règles de procédures pour l’utilisation des consultants Edition Mai 2008 de la BAD</w:t>
      </w:r>
      <w:r w:rsidR="0028651F">
        <w:rPr>
          <w:rFonts w:ascii="Garamond" w:hAnsi="Garamond"/>
          <w:snapToGrid w:val="0"/>
          <w:szCs w:val="20"/>
          <w:lang w:eastAsia="en-US"/>
        </w:rPr>
        <w:t>.</w:t>
      </w:r>
      <w:r w:rsidRPr="00035A48">
        <w:rPr>
          <w:rFonts w:ascii="Garamond" w:hAnsi="Garamond"/>
          <w:snapToGrid w:val="0"/>
          <w:szCs w:val="20"/>
          <w:lang w:eastAsia="en-US"/>
        </w:rPr>
        <w:t xml:space="preserve"> </w:t>
      </w:r>
    </w:p>
    <w:p w:rsidR="00D668C6" w:rsidRPr="00C30790" w:rsidRDefault="00D668C6" w:rsidP="00D668C6">
      <w:pPr>
        <w:rPr>
          <w:rFonts w:ascii="Garamond" w:hAnsi="Garamond"/>
        </w:rPr>
      </w:pPr>
    </w:p>
    <w:p w:rsidR="00CE1E15" w:rsidRPr="00C30790" w:rsidRDefault="00CE1E15" w:rsidP="00FF16D5">
      <w:pPr>
        <w:jc w:val="both"/>
        <w:rPr>
          <w:rFonts w:ascii="Garamond" w:hAnsi="Garamond"/>
        </w:rPr>
      </w:pPr>
      <w:r w:rsidRPr="00C30790">
        <w:rPr>
          <w:rFonts w:ascii="Garamond" w:hAnsi="Garamond"/>
        </w:rPr>
        <w:t xml:space="preserve">Les dossiers peuvent être envoyés </w:t>
      </w:r>
      <w:r w:rsidR="00FF16D5">
        <w:rPr>
          <w:rFonts w:ascii="Garamond" w:hAnsi="Garamond"/>
        </w:rPr>
        <w:t>au plus tard le mercredi 05 février 2014 à 12 h TU à l’adresse suivante</w:t>
      </w:r>
      <w:r w:rsidRPr="00C30790">
        <w:rPr>
          <w:rFonts w:ascii="Garamond" w:hAnsi="Garamond"/>
        </w:rPr>
        <w:t> :</w:t>
      </w:r>
      <w:r w:rsidR="00FF16D5">
        <w:rPr>
          <w:rFonts w:ascii="Garamond" w:hAnsi="Garamond"/>
        </w:rPr>
        <w:t xml:space="preserve"> </w:t>
      </w:r>
    </w:p>
    <w:p w:rsidR="009D7394" w:rsidRPr="00C30790" w:rsidRDefault="009D7394" w:rsidP="00CE1E15">
      <w:pPr>
        <w:jc w:val="both"/>
        <w:rPr>
          <w:rFonts w:ascii="Garamond" w:hAnsi="Garamond"/>
        </w:rPr>
      </w:pPr>
    </w:p>
    <w:p w:rsidR="00FF16D5" w:rsidRDefault="00FF16D5" w:rsidP="00FF16D5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Secrétariat de la Commission de Passation des Marchés Publics des Secteurs Sociaux (CPMPSS)</w:t>
      </w:r>
    </w:p>
    <w:p w:rsidR="0059507A" w:rsidRDefault="00FF16D5" w:rsidP="00FF16D5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Immeuble Mouna 1</w:t>
      </w:r>
      <w:r w:rsidRPr="00FF16D5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étage, avenue Mokhtar Ould Daddah, </w:t>
      </w:r>
      <w:r w:rsidR="00FD63A6">
        <w:rPr>
          <w:rFonts w:ascii="Garamond" w:hAnsi="Garamond"/>
        </w:rPr>
        <w:t>Nouakchott Mauritanie</w:t>
      </w:r>
    </w:p>
    <w:p w:rsidR="00CE1E15" w:rsidRPr="00C30790" w:rsidRDefault="00FF16D5" w:rsidP="00FF16D5">
      <w:pPr>
        <w:ind w:left="720"/>
        <w:jc w:val="both"/>
        <w:rPr>
          <w:rFonts w:ascii="Garamond" w:hAnsi="Garamond"/>
          <w:smallCaps/>
        </w:rPr>
      </w:pPr>
      <w:r>
        <w:rPr>
          <w:rFonts w:ascii="Garamond" w:hAnsi="Garamond"/>
        </w:rPr>
        <w:t xml:space="preserve">Tél : 00 (222) 45 24 25 84 , Email : </w:t>
      </w:r>
      <w:hyperlink r:id="rId7" w:history="1">
        <w:r w:rsidRPr="007F1669">
          <w:rPr>
            <w:rStyle w:val="Lienhypertexte"/>
            <w:rFonts w:ascii="Garamond" w:hAnsi="Garamond"/>
          </w:rPr>
          <w:t>CPMPSS@yahoo.fr</w:t>
        </w:r>
      </w:hyperlink>
      <w:r>
        <w:rPr>
          <w:rFonts w:ascii="Garamond" w:hAnsi="Garamond"/>
        </w:rPr>
        <w:t xml:space="preserve"> </w:t>
      </w:r>
    </w:p>
    <w:sectPr w:rsidR="00CE1E15" w:rsidRPr="00C30790" w:rsidSect="00B46E1D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08" w:rsidRDefault="008D7608" w:rsidP="006C5CAA">
      <w:r>
        <w:separator/>
      </w:r>
    </w:p>
  </w:endnote>
  <w:endnote w:type="continuationSeparator" w:id="1">
    <w:p w:rsidR="008D7608" w:rsidRDefault="008D7608" w:rsidP="006C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08" w:rsidRDefault="008D7608" w:rsidP="006C5CAA">
      <w:r>
        <w:separator/>
      </w:r>
    </w:p>
  </w:footnote>
  <w:footnote w:type="continuationSeparator" w:id="1">
    <w:p w:rsidR="008D7608" w:rsidRDefault="008D7608" w:rsidP="006C5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ED"/>
      </v:shape>
    </w:pict>
  </w:numPicBullet>
  <w:abstractNum w:abstractNumId="0">
    <w:nsid w:val="0C391BF4"/>
    <w:multiLevelType w:val="hybridMultilevel"/>
    <w:tmpl w:val="4CC21254"/>
    <w:lvl w:ilvl="0" w:tplc="0610D4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74E"/>
    <w:multiLevelType w:val="hybridMultilevel"/>
    <w:tmpl w:val="0F9E5C1E"/>
    <w:lvl w:ilvl="0" w:tplc="50E28216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334A8"/>
    <w:multiLevelType w:val="hybridMultilevel"/>
    <w:tmpl w:val="A42825C8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0945B82"/>
    <w:multiLevelType w:val="hybridMultilevel"/>
    <w:tmpl w:val="9B52408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C1EB9"/>
    <w:multiLevelType w:val="hybridMultilevel"/>
    <w:tmpl w:val="491C4B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A6B24"/>
    <w:multiLevelType w:val="hybridMultilevel"/>
    <w:tmpl w:val="3EDAB3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32668"/>
    <w:multiLevelType w:val="hybridMultilevel"/>
    <w:tmpl w:val="58345A30"/>
    <w:lvl w:ilvl="0" w:tplc="F9306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1F4A9D"/>
    <w:multiLevelType w:val="hybridMultilevel"/>
    <w:tmpl w:val="26F8622C"/>
    <w:lvl w:ilvl="0" w:tplc="C2B2AB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68506B"/>
    <w:multiLevelType w:val="hybridMultilevel"/>
    <w:tmpl w:val="DA64F19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031F2"/>
    <w:multiLevelType w:val="hybridMultilevel"/>
    <w:tmpl w:val="A42238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2D37"/>
    <w:rsid w:val="00004425"/>
    <w:rsid w:val="000056CE"/>
    <w:rsid w:val="000116DF"/>
    <w:rsid w:val="00011FE4"/>
    <w:rsid w:val="00035A48"/>
    <w:rsid w:val="00052D37"/>
    <w:rsid w:val="000C22CD"/>
    <w:rsid w:val="000C6714"/>
    <w:rsid w:val="000D36FC"/>
    <w:rsid w:val="00124853"/>
    <w:rsid w:val="0015005D"/>
    <w:rsid w:val="001557AB"/>
    <w:rsid w:val="00155D3A"/>
    <w:rsid w:val="0017483A"/>
    <w:rsid w:val="001A601D"/>
    <w:rsid w:val="001F5D15"/>
    <w:rsid w:val="00201039"/>
    <w:rsid w:val="0028651F"/>
    <w:rsid w:val="002A487D"/>
    <w:rsid w:val="002B0D8C"/>
    <w:rsid w:val="002B427A"/>
    <w:rsid w:val="002C0EAA"/>
    <w:rsid w:val="00301A88"/>
    <w:rsid w:val="00310289"/>
    <w:rsid w:val="00323EB2"/>
    <w:rsid w:val="00336BAA"/>
    <w:rsid w:val="00355177"/>
    <w:rsid w:val="003A24AB"/>
    <w:rsid w:val="003B66E6"/>
    <w:rsid w:val="003B6D6A"/>
    <w:rsid w:val="003C2714"/>
    <w:rsid w:val="003C3D93"/>
    <w:rsid w:val="00400155"/>
    <w:rsid w:val="00436926"/>
    <w:rsid w:val="004614A8"/>
    <w:rsid w:val="00490D48"/>
    <w:rsid w:val="00535B91"/>
    <w:rsid w:val="005651BC"/>
    <w:rsid w:val="005770D6"/>
    <w:rsid w:val="005925C8"/>
    <w:rsid w:val="0059507A"/>
    <w:rsid w:val="005A6DC2"/>
    <w:rsid w:val="005D3863"/>
    <w:rsid w:val="005F410B"/>
    <w:rsid w:val="005F7B11"/>
    <w:rsid w:val="00664416"/>
    <w:rsid w:val="00670F93"/>
    <w:rsid w:val="006B2593"/>
    <w:rsid w:val="006B3E2A"/>
    <w:rsid w:val="006C5CAA"/>
    <w:rsid w:val="006C5EB7"/>
    <w:rsid w:val="00707624"/>
    <w:rsid w:val="007219E2"/>
    <w:rsid w:val="007246B0"/>
    <w:rsid w:val="007434D5"/>
    <w:rsid w:val="007D5104"/>
    <w:rsid w:val="007F7378"/>
    <w:rsid w:val="008020AE"/>
    <w:rsid w:val="008114C8"/>
    <w:rsid w:val="008249CB"/>
    <w:rsid w:val="00837D41"/>
    <w:rsid w:val="008716CC"/>
    <w:rsid w:val="0089368C"/>
    <w:rsid w:val="008D7608"/>
    <w:rsid w:val="008E60D8"/>
    <w:rsid w:val="008F1F1C"/>
    <w:rsid w:val="00953837"/>
    <w:rsid w:val="009721FC"/>
    <w:rsid w:val="00995B53"/>
    <w:rsid w:val="009C01BF"/>
    <w:rsid w:val="009D7394"/>
    <w:rsid w:val="009E7617"/>
    <w:rsid w:val="00A04FEA"/>
    <w:rsid w:val="00A211CD"/>
    <w:rsid w:val="00A35105"/>
    <w:rsid w:val="00A37528"/>
    <w:rsid w:val="00A539D7"/>
    <w:rsid w:val="00A61EE9"/>
    <w:rsid w:val="00A62D47"/>
    <w:rsid w:val="00A65164"/>
    <w:rsid w:val="00A70165"/>
    <w:rsid w:val="00A714B6"/>
    <w:rsid w:val="00A80275"/>
    <w:rsid w:val="00A80717"/>
    <w:rsid w:val="00A84C1F"/>
    <w:rsid w:val="00AE599C"/>
    <w:rsid w:val="00B428E4"/>
    <w:rsid w:val="00B46E1D"/>
    <w:rsid w:val="00B83DE8"/>
    <w:rsid w:val="00B87DA7"/>
    <w:rsid w:val="00BE5627"/>
    <w:rsid w:val="00C12712"/>
    <w:rsid w:val="00C30790"/>
    <w:rsid w:val="00C3724A"/>
    <w:rsid w:val="00C5453B"/>
    <w:rsid w:val="00C56A33"/>
    <w:rsid w:val="00C70E84"/>
    <w:rsid w:val="00C860CC"/>
    <w:rsid w:val="00CE1E15"/>
    <w:rsid w:val="00D24AF9"/>
    <w:rsid w:val="00D429D3"/>
    <w:rsid w:val="00D668C6"/>
    <w:rsid w:val="00D67A1D"/>
    <w:rsid w:val="00D67A90"/>
    <w:rsid w:val="00D82C80"/>
    <w:rsid w:val="00D8687F"/>
    <w:rsid w:val="00D93A74"/>
    <w:rsid w:val="00DB52D3"/>
    <w:rsid w:val="00DC3ADB"/>
    <w:rsid w:val="00DD47D7"/>
    <w:rsid w:val="00DE21F0"/>
    <w:rsid w:val="00DF759B"/>
    <w:rsid w:val="00DF7E84"/>
    <w:rsid w:val="00E00C64"/>
    <w:rsid w:val="00E11751"/>
    <w:rsid w:val="00E230F0"/>
    <w:rsid w:val="00E312B2"/>
    <w:rsid w:val="00E47BEA"/>
    <w:rsid w:val="00E77848"/>
    <w:rsid w:val="00EF29C6"/>
    <w:rsid w:val="00EF4524"/>
    <w:rsid w:val="00F147E5"/>
    <w:rsid w:val="00F20647"/>
    <w:rsid w:val="00F33773"/>
    <w:rsid w:val="00FA6829"/>
    <w:rsid w:val="00FB20D0"/>
    <w:rsid w:val="00FD63A6"/>
    <w:rsid w:val="00FE042C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2D37"/>
    <w:pPr>
      <w:keepNext/>
      <w:spacing w:line="216" w:lineRule="atLeast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37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traitcorpsdetexte3">
    <w:name w:val="Body Text Indent 3"/>
    <w:basedOn w:val="Normal"/>
    <w:link w:val="Retraitcorpsdetexte3Car"/>
    <w:uiPriority w:val="99"/>
    <w:rsid w:val="00A539D7"/>
    <w:pPr>
      <w:widowControl w:val="0"/>
      <w:ind w:left="709"/>
      <w:jc w:val="both"/>
    </w:pPr>
    <w:rPr>
      <w:sz w:val="16"/>
      <w:szCs w:val="16"/>
      <w:lang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E3771A"/>
    <w:rPr>
      <w:sz w:val="16"/>
      <w:szCs w:val="16"/>
    </w:rPr>
  </w:style>
  <w:style w:type="paragraph" w:customStyle="1" w:styleId="Head52">
    <w:name w:val="Head 5.2"/>
    <w:uiPriority w:val="99"/>
    <w:rsid w:val="005770D6"/>
    <w:pPr>
      <w:widowControl w:val="0"/>
      <w:tabs>
        <w:tab w:val="left" w:pos="-720"/>
      </w:tabs>
      <w:suppressAutoHyphens/>
      <w:jc w:val="both"/>
    </w:pPr>
    <w:rPr>
      <w:rFonts w:ascii="Courier" w:hAnsi="Courier" w:cs="Courier"/>
      <w:b/>
      <w:bCs/>
      <w:spacing w:val="-3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B53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95B53"/>
    <w:rPr>
      <w:rFonts w:ascii="Tahoma" w:hAnsi="Tahoma" w:cs="Tahoma"/>
      <w:sz w:val="16"/>
      <w:szCs w:val="16"/>
    </w:rPr>
  </w:style>
  <w:style w:type="character" w:styleId="Lienhypertexte">
    <w:name w:val="Hyperlink"/>
    <w:rsid w:val="005F410B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0044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5CA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C5CAA"/>
    <w:rPr>
      <w:lang w:val="fr-FR" w:eastAsia="fr-FR"/>
    </w:rPr>
  </w:style>
  <w:style w:type="character" w:styleId="Appelnotedebasdep">
    <w:name w:val="footnote reference"/>
    <w:semiHidden/>
    <w:rsid w:val="006C5CAA"/>
    <w:rPr>
      <w:rFonts w:ascii="Courier" w:hAnsi="Courier"/>
      <w:noProof w:val="0"/>
      <w:sz w:val="24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MPSS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D'APPEL A MANEFISTATION D’INTERËT</vt:lpstr>
    </vt:vector>
  </TitlesOfParts>
  <Company/>
  <LinksUpToDate>false</LinksUpToDate>
  <CharactersWithSpaces>3580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mailto:CPMPSS@yahoo.fr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D'APPEL A MANEFISTATION D’INTERËT</dc:title>
  <dc:creator>pc</dc:creator>
  <cp:lastModifiedBy>admin</cp:lastModifiedBy>
  <cp:revision>2</cp:revision>
  <cp:lastPrinted>2009-11-30T15:02:00Z</cp:lastPrinted>
  <dcterms:created xsi:type="dcterms:W3CDTF">2014-01-20T09:09:00Z</dcterms:created>
  <dcterms:modified xsi:type="dcterms:W3CDTF">2014-01-20T09:09:00Z</dcterms:modified>
</cp:coreProperties>
</file>