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35" w:rsidRDefault="00F76835" w:rsidP="00F76835">
      <w:pPr>
        <w:ind w:left="2410" w:hanging="2410"/>
        <w:jc w:val="center"/>
        <w:rPr>
          <w:b/>
          <w:bCs/>
          <w:spacing w:val="-2"/>
          <w:sz w:val="22"/>
          <w:szCs w:val="22"/>
          <w:lang w:val="fr-FR"/>
        </w:rPr>
      </w:pPr>
      <w:r w:rsidRPr="002E126A">
        <w:rPr>
          <w:b/>
          <w:bCs/>
          <w:spacing w:val="-2"/>
          <w:sz w:val="22"/>
          <w:szCs w:val="22"/>
          <w:lang w:val="fr-FR"/>
        </w:rPr>
        <w:t>République Islamique de Mauritanie</w:t>
      </w:r>
    </w:p>
    <w:p w:rsidR="00F76835" w:rsidRDefault="00F76835" w:rsidP="00F76835">
      <w:pPr>
        <w:ind w:left="2410" w:hanging="2410"/>
        <w:jc w:val="center"/>
        <w:rPr>
          <w:b/>
          <w:bCs/>
          <w:spacing w:val="-2"/>
          <w:sz w:val="22"/>
          <w:szCs w:val="22"/>
          <w:lang w:val="fr-FR"/>
        </w:rPr>
      </w:pPr>
    </w:p>
    <w:p w:rsidR="00F76835" w:rsidRDefault="00F76835" w:rsidP="00F76835">
      <w:pPr>
        <w:ind w:left="2410" w:hanging="2410"/>
        <w:jc w:val="center"/>
        <w:rPr>
          <w:b/>
          <w:bCs/>
          <w:spacing w:val="-2"/>
          <w:sz w:val="22"/>
          <w:szCs w:val="22"/>
          <w:lang w:val="fr-FR"/>
        </w:rPr>
      </w:pPr>
      <w:r>
        <w:rPr>
          <w:noProof/>
          <w:sz w:val="22"/>
          <w:szCs w:val="22"/>
          <w:lang w:val="fr-FR" w:eastAsia="fr-FR"/>
        </w:rPr>
        <w:drawing>
          <wp:inline distT="0" distB="0" distL="0" distR="0" wp14:anchorId="7918E0E5" wp14:editId="4A789A04">
            <wp:extent cx="542925" cy="390525"/>
            <wp:effectExtent l="0" t="0" r="9525" b="9525"/>
            <wp:docPr id="1" name="Image 1" descr="Mauritani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Mauritanie-a"/>
                    <pic:cNvPicPr>
                      <a:picLocks noChangeAspect="1" noChangeArrowheads="1"/>
                    </pic:cNvPicPr>
                  </pic:nvPicPr>
                  <pic:blipFill>
                    <a:blip r:embed="rId5"/>
                    <a:srcRect/>
                    <a:stretch>
                      <a:fillRect/>
                    </a:stretch>
                  </pic:blipFill>
                  <pic:spPr bwMode="auto">
                    <a:xfrm>
                      <a:off x="0" y="0"/>
                      <a:ext cx="542925" cy="390525"/>
                    </a:xfrm>
                    <a:prstGeom prst="rect">
                      <a:avLst/>
                    </a:prstGeom>
                    <a:noFill/>
                    <a:ln w="9525">
                      <a:noFill/>
                      <a:miter lim="800000"/>
                      <a:headEnd/>
                      <a:tailEnd/>
                    </a:ln>
                  </pic:spPr>
                </pic:pic>
              </a:graphicData>
            </a:graphic>
          </wp:inline>
        </w:drawing>
      </w:r>
    </w:p>
    <w:p w:rsidR="00F76835" w:rsidRDefault="00F76835" w:rsidP="00F76835">
      <w:pPr>
        <w:rPr>
          <w:b/>
          <w:bCs/>
          <w:spacing w:val="-2"/>
          <w:sz w:val="22"/>
          <w:szCs w:val="22"/>
          <w:lang w:val="fr-FR"/>
        </w:rPr>
      </w:pPr>
    </w:p>
    <w:p w:rsidR="00F76835" w:rsidRDefault="00F76835" w:rsidP="00F76835">
      <w:pPr>
        <w:ind w:left="2410" w:hanging="2410"/>
        <w:jc w:val="center"/>
        <w:rPr>
          <w:b/>
          <w:bCs/>
          <w:spacing w:val="-2"/>
          <w:sz w:val="22"/>
          <w:szCs w:val="22"/>
          <w:lang w:val="fr-FR"/>
        </w:rPr>
      </w:pPr>
      <w:r>
        <w:rPr>
          <w:b/>
          <w:bCs/>
          <w:spacing w:val="-2"/>
          <w:sz w:val="22"/>
          <w:szCs w:val="22"/>
          <w:lang w:val="fr-FR"/>
        </w:rPr>
        <w:t xml:space="preserve">Ministère d’Etat à l’Education Nationale, à l’Enseignement supérieur </w:t>
      </w:r>
    </w:p>
    <w:p w:rsidR="00F76835" w:rsidRPr="002E126A" w:rsidRDefault="00F76835" w:rsidP="00F76835">
      <w:pPr>
        <w:ind w:left="2410" w:hanging="2410"/>
        <w:jc w:val="center"/>
        <w:rPr>
          <w:spacing w:val="-2"/>
          <w:sz w:val="22"/>
          <w:szCs w:val="22"/>
          <w:lang w:val="fr-FR"/>
        </w:rPr>
      </w:pPr>
      <w:r>
        <w:rPr>
          <w:b/>
          <w:bCs/>
          <w:spacing w:val="-2"/>
          <w:sz w:val="22"/>
          <w:szCs w:val="22"/>
          <w:lang w:val="fr-FR"/>
        </w:rPr>
        <w:t xml:space="preserve">Et à la Recherche scientifique </w:t>
      </w:r>
    </w:p>
    <w:p w:rsidR="00F76835" w:rsidRDefault="00F76835" w:rsidP="00F76835">
      <w:pPr>
        <w:ind w:left="2835" w:hanging="2835"/>
        <w:jc w:val="center"/>
        <w:rPr>
          <w:spacing w:val="-2"/>
          <w:sz w:val="22"/>
          <w:szCs w:val="22"/>
          <w:lang w:val="fr-FR"/>
        </w:rPr>
      </w:pPr>
      <w:r>
        <w:rPr>
          <w:spacing w:val="-2"/>
          <w:sz w:val="22"/>
          <w:szCs w:val="22"/>
          <w:lang w:val="fr-FR"/>
        </w:rPr>
        <w:t>Direction des Projets Education &amp; formation</w:t>
      </w:r>
    </w:p>
    <w:p w:rsidR="00F76835" w:rsidRDefault="00F76835" w:rsidP="00F76835">
      <w:pPr>
        <w:ind w:left="2835" w:hanging="2835"/>
        <w:jc w:val="center"/>
        <w:rPr>
          <w:spacing w:val="-2"/>
          <w:sz w:val="22"/>
          <w:szCs w:val="22"/>
          <w:lang w:val="fr-FR"/>
        </w:rPr>
      </w:pPr>
      <w:r>
        <w:rPr>
          <w:noProof/>
          <w:szCs w:val="24"/>
          <w:lang w:val="fr-FR" w:eastAsia="fr-FR"/>
        </w:rPr>
        <w:drawing>
          <wp:anchor distT="0" distB="0" distL="114300" distR="114300" simplePos="0" relativeHeight="251659264" behindDoc="1" locked="0" layoutInCell="0" allowOverlap="1" wp14:anchorId="0FB969CB" wp14:editId="571C3828">
            <wp:simplePos x="0" y="0"/>
            <wp:positionH relativeFrom="page">
              <wp:posOffset>3367405</wp:posOffset>
            </wp:positionH>
            <wp:positionV relativeFrom="page">
              <wp:posOffset>2310130</wp:posOffset>
            </wp:positionV>
            <wp:extent cx="851535" cy="359888"/>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51535" cy="359888"/>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6835" w:rsidRDefault="00F76835" w:rsidP="00F76835">
      <w:pPr>
        <w:ind w:left="2835" w:hanging="2835"/>
        <w:jc w:val="center"/>
        <w:rPr>
          <w:spacing w:val="-2"/>
          <w:sz w:val="22"/>
          <w:szCs w:val="22"/>
          <w:lang w:val="fr-FR"/>
        </w:rPr>
      </w:pPr>
    </w:p>
    <w:p w:rsidR="00F76835" w:rsidRPr="002E126A" w:rsidRDefault="00F76835" w:rsidP="00F76835">
      <w:pPr>
        <w:ind w:left="2835" w:hanging="2835"/>
        <w:jc w:val="center"/>
        <w:rPr>
          <w:spacing w:val="-2"/>
          <w:sz w:val="22"/>
          <w:szCs w:val="22"/>
          <w:lang w:val="fr-FR"/>
        </w:rPr>
      </w:pPr>
    </w:p>
    <w:p w:rsidR="00F76835" w:rsidRPr="00086BB3" w:rsidRDefault="00F76835" w:rsidP="00F76835">
      <w:pPr>
        <w:ind w:left="2410" w:hanging="2410"/>
        <w:jc w:val="center"/>
        <w:rPr>
          <w:b/>
          <w:spacing w:val="-2"/>
          <w:sz w:val="22"/>
          <w:szCs w:val="22"/>
          <w:lang w:val="fr-FR"/>
        </w:rPr>
      </w:pPr>
      <w:r w:rsidRPr="00086BB3">
        <w:rPr>
          <w:b/>
          <w:color w:val="000000"/>
          <w:spacing w:val="-4"/>
          <w:sz w:val="22"/>
          <w:szCs w:val="22"/>
          <w:lang w:val="fr-FR"/>
        </w:rPr>
        <w:t xml:space="preserve">Programme National pour le Développement du Secteur de l’Éducation </w:t>
      </w:r>
      <w:r w:rsidRPr="00086BB3">
        <w:rPr>
          <w:b/>
          <w:color w:val="000000"/>
          <w:spacing w:val="-1"/>
          <w:sz w:val="22"/>
          <w:szCs w:val="22"/>
          <w:lang w:val="fr-FR"/>
        </w:rPr>
        <w:t>(PNDSE)</w:t>
      </w:r>
    </w:p>
    <w:p w:rsidR="00F76835" w:rsidRPr="002E126A" w:rsidRDefault="00F76835" w:rsidP="00F76835">
      <w:pPr>
        <w:ind w:left="2835" w:hanging="2835"/>
        <w:rPr>
          <w:spacing w:val="-2"/>
          <w:sz w:val="22"/>
          <w:szCs w:val="22"/>
          <w:lang w:val="fr-FR"/>
        </w:rPr>
      </w:pPr>
    </w:p>
    <w:p w:rsidR="00F76835" w:rsidRPr="002E126A" w:rsidRDefault="00F76835" w:rsidP="00F76835">
      <w:pPr>
        <w:ind w:left="2410" w:hanging="2410"/>
        <w:rPr>
          <w:spacing w:val="-2"/>
          <w:sz w:val="22"/>
          <w:szCs w:val="22"/>
          <w:lang w:val="fr-FR"/>
        </w:rPr>
      </w:pPr>
      <w:r w:rsidRPr="002E126A">
        <w:rPr>
          <w:bCs/>
          <w:spacing w:val="-2"/>
          <w:sz w:val="22"/>
          <w:szCs w:val="22"/>
          <w:lang w:val="fr-FR"/>
        </w:rPr>
        <w:t xml:space="preserve">Date : </w:t>
      </w:r>
      <w:r w:rsidRPr="002E126A">
        <w:rPr>
          <w:bCs/>
          <w:spacing w:val="-2"/>
          <w:sz w:val="22"/>
          <w:szCs w:val="22"/>
          <w:lang w:val="fr-FR"/>
        </w:rPr>
        <w:tab/>
      </w:r>
      <w:r>
        <w:rPr>
          <w:b/>
          <w:bCs/>
          <w:spacing w:val="-2"/>
          <w:sz w:val="22"/>
          <w:szCs w:val="22"/>
          <w:lang w:val="fr-FR"/>
        </w:rPr>
        <w:t>16</w:t>
      </w:r>
      <w:r w:rsidRPr="000731EB">
        <w:rPr>
          <w:b/>
          <w:bCs/>
          <w:spacing w:val="-2"/>
          <w:sz w:val="22"/>
          <w:szCs w:val="22"/>
          <w:lang w:val="fr-FR"/>
        </w:rPr>
        <w:t>/06/201</w:t>
      </w:r>
      <w:r>
        <w:rPr>
          <w:b/>
          <w:bCs/>
          <w:spacing w:val="-2"/>
          <w:sz w:val="22"/>
          <w:szCs w:val="22"/>
          <w:lang w:val="fr-FR"/>
        </w:rPr>
        <w:t>3</w:t>
      </w:r>
    </w:p>
    <w:p w:rsidR="00F76835" w:rsidRPr="002E126A" w:rsidRDefault="00F76835" w:rsidP="00F76835">
      <w:pPr>
        <w:jc w:val="both"/>
        <w:rPr>
          <w:sz w:val="22"/>
          <w:szCs w:val="22"/>
          <w:lang w:val="fr-FR"/>
        </w:rPr>
      </w:pPr>
    </w:p>
    <w:p w:rsidR="00F76835" w:rsidRPr="002E126A" w:rsidRDefault="00F76835" w:rsidP="00F76835">
      <w:pPr>
        <w:jc w:val="center"/>
        <w:rPr>
          <w:b/>
          <w:bCs/>
          <w:sz w:val="28"/>
          <w:szCs w:val="28"/>
          <w:u w:val="single"/>
          <w:lang w:val="fr-FR"/>
        </w:rPr>
      </w:pPr>
      <w:r w:rsidRPr="002E126A">
        <w:rPr>
          <w:b/>
          <w:bCs/>
          <w:sz w:val="28"/>
          <w:szCs w:val="28"/>
          <w:u w:val="single"/>
          <w:lang w:val="fr-FR"/>
        </w:rPr>
        <w:t xml:space="preserve">Avis </w:t>
      </w:r>
      <w:r>
        <w:rPr>
          <w:b/>
          <w:bCs/>
          <w:sz w:val="28"/>
          <w:szCs w:val="28"/>
          <w:u w:val="single"/>
          <w:lang w:val="fr-FR"/>
        </w:rPr>
        <w:t>à</w:t>
      </w:r>
      <w:r w:rsidRPr="002E126A">
        <w:rPr>
          <w:b/>
          <w:bCs/>
          <w:sz w:val="28"/>
          <w:szCs w:val="28"/>
          <w:u w:val="single"/>
          <w:lang w:val="fr-FR"/>
        </w:rPr>
        <w:t xml:space="preserve"> </w:t>
      </w:r>
      <w:r>
        <w:rPr>
          <w:b/>
          <w:bCs/>
          <w:sz w:val="28"/>
          <w:szCs w:val="28"/>
          <w:u w:val="single"/>
          <w:lang w:val="fr-FR"/>
        </w:rPr>
        <w:t>Manifestations d’I</w:t>
      </w:r>
      <w:r w:rsidRPr="002E126A">
        <w:rPr>
          <w:b/>
          <w:bCs/>
          <w:sz w:val="28"/>
          <w:szCs w:val="28"/>
          <w:u w:val="single"/>
          <w:lang w:val="fr-FR"/>
        </w:rPr>
        <w:t>ntérêt</w:t>
      </w:r>
    </w:p>
    <w:p w:rsidR="00F76835" w:rsidRPr="002E126A" w:rsidRDefault="00F76835" w:rsidP="00F76835">
      <w:pPr>
        <w:jc w:val="both"/>
        <w:rPr>
          <w:sz w:val="22"/>
          <w:szCs w:val="22"/>
          <w:lang w:val="fr-FR"/>
        </w:rPr>
      </w:pPr>
    </w:p>
    <w:p w:rsidR="00F76835" w:rsidRPr="00AB021E" w:rsidRDefault="00F76835" w:rsidP="00F76835">
      <w:pPr>
        <w:autoSpaceDE w:val="0"/>
        <w:autoSpaceDN w:val="0"/>
        <w:adjustRightInd w:val="0"/>
        <w:jc w:val="center"/>
        <w:rPr>
          <w:b/>
          <w:bCs/>
          <w:sz w:val="28"/>
          <w:szCs w:val="28"/>
          <w:lang w:val="fr-FR"/>
        </w:rPr>
      </w:pPr>
      <w:r w:rsidRPr="00AB021E">
        <w:rPr>
          <w:b/>
          <w:bCs/>
          <w:spacing w:val="-2"/>
          <w:sz w:val="28"/>
          <w:szCs w:val="28"/>
          <w:lang w:val="fr-FR"/>
        </w:rPr>
        <w:t>Service de consultants :</w:t>
      </w:r>
      <w:r w:rsidRPr="00AB021E">
        <w:rPr>
          <w:spacing w:val="-2"/>
          <w:sz w:val="28"/>
          <w:szCs w:val="28"/>
          <w:lang w:val="fr-FR"/>
        </w:rPr>
        <w:t xml:space="preserve"> </w:t>
      </w:r>
      <w:r w:rsidRPr="00AB021E">
        <w:rPr>
          <w:b/>
          <w:bCs/>
          <w:sz w:val="28"/>
          <w:szCs w:val="28"/>
          <w:lang w:val="fr-FR"/>
        </w:rPr>
        <w:t>Suivi et supervision technique des travaux de construction de salles de classe destiné</w:t>
      </w:r>
      <w:r>
        <w:rPr>
          <w:b/>
          <w:bCs/>
          <w:sz w:val="28"/>
          <w:szCs w:val="28"/>
          <w:lang w:val="fr-FR"/>
        </w:rPr>
        <w:t>e</w:t>
      </w:r>
      <w:r w:rsidRPr="00AB021E">
        <w:rPr>
          <w:b/>
          <w:bCs/>
          <w:sz w:val="28"/>
          <w:szCs w:val="28"/>
          <w:lang w:val="fr-FR"/>
        </w:rPr>
        <w:t>s à l’enseignement fondamental</w:t>
      </w:r>
    </w:p>
    <w:p w:rsidR="00F76835" w:rsidRDefault="00F76835" w:rsidP="00F76835">
      <w:pPr>
        <w:autoSpaceDE w:val="0"/>
        <w:autoSpaceDN w:val="0"/>
        <w:adjustRightInd w:val="0"/>
        <w:jc w:val="center"/>
        <w:rPr>
          <w:b/>
          <w:bCs/>
          <w:sz w:val="22"/>
          <w:szCs w:val="22"/>
          <w:lang w:val="fr-FR"/>
        </w:rPr>
      </w:pPr>
    </w:p>
    <w:p w:rsidR="00F76835" w:rsidRPr="00256012" w:rsidRDefault="00F76835" w:rsidP="00F76835">
      <w:pPr>
        <w:numPr>
          <w:ilvl w:val="0"/>
          <w:numId w:val="2"/>
        </w:numPr>
        <w:spacing w:after="200"/>
        <w:ind w:left="0" w:firstLine="0"/>
        <w:jc w:val="both"/>
        <w:rPr>
          <w:i/>
          <w:iCs/>
          <w:szCs w:val="24"/>
          <w:highlight w:val="yellow"/>
          <w:lang w:val="fr-FR"/>
        </w:rPr>
      </w:pPr>
      <w:r w:rsidRPr="00256012">
        <w:rPr>
          <w:szCs w:val="24"/>
          <w:lang w:val="fr-FR"/>
        </w:rPr>
        <w:t xml:space="preserve">Cet Avis à Manifestation d’Intérêt fait suite au Plan Prévisionnel de Passation des Marchés paru dans  le journal Horizon </w:t>
      </w:r>
      <w:r w:rsidRPr="00256012">
        <w:rPr>
          <w:i/>
          <w:iCs/>
          <w:szCs w:val="24"/>
          <w:lang w:val="fr-FR"/>
        </w:rPr>
        <w:t>N° 6027, en date du jeudi 13/06/2013 et sur le site web : www.pmd.mr/</w:t>
      </w:r>
    </w:p>
    <w:p w:rsidR="00F76835" w:rsidRPr="00256012" w:rsidRDefault="00F76835" w:rsidP="00F76835">
      <w:pPr>
        <w:numPr>
          <w:ilvl w:val="0"/>
          <w:numId w:val="2"/>
        </w:numPr>
        <w:spacing w:after="200"/>
        <w:jc w:val="both"/>
        <w:rPr>
          <w:i/>
          <w:iCs/>
          <w:lang w:val="fr-FR"/>
        </w:rPr>
      </w:pPr>
      <w:r w:rsidRPr="00256012">
        <w:rPr>
          <w:color w:val="000000"/>
          <w:spacing w:val="1"/>
          <w:lang w:val="fr-FR"/>
        </w:rPr>
        <w:t xml:space="preserve">La </w:t>
      </w:r>
      <w:r w:rsidRPr="00256012">
        <w:rPr>
          <w:b/>
          <w:bCs/>
          <w:color w:val="000000"/>
          <w:spacing w:val="1"/>
          <w:lang w:val="fr-FR"/>
        </w:rPr>
        <w:t xml:space="preserve">République Islamique de Mauritanie </w:t>
      </w:r>
      <w:r w:rsidRPr="00256012">
        <w:rPr>
          <w:color w:val="000000"/>
          <w:spacing w:val="1"/>
          <w:lang w:val="fr-FR"/>
        </w:rPr>
        <w:t xml:space="preserve">et l’Agence Française de Développement (AFD) ont signé un accord  de financement, pour contribuer au financement du coût du Programme National de Développement du Secteur </w:t>
      </w:r>
      <w:r w:rsidRPr="00256012">
        <w:rPr>
          <w:color w:val="000000"/>
          <w:lang w:val="fr-FR"/>
        </w:rPr>
        <w:t>Educatif (PNDSE) dans le cadre du C2D3.</w:t>
      </w:r>
    </w:p>
    <w:p w:rsidR="00F76835" w:rsidRPr="004A0FE7" w:rsidRDefault="00F76835" w:rsidP="00F76835">
      <w:pPr>
        <w:pStyle w:val="Paragraphedeliste"/>
        <w:autoSpaceDE w:val="0"/>
        <w:autoSpaceDN w:val="0"/>
        <w:adjustRightInd w:val="0"/>
        <w:spacing w:after="200"/>
        <w:jc w:val="both"/>
        <w:rPr>
          <w:color w:val="000000"/>
          <w:spacing w:val="1"/>
          <w:lang w:val="fr-FR"/>
        </w:rPr>
      </w:pPr>
      <w:r w:rsidRPr="004A0FE7">
        <w:rPr>
          <w:color w:val="000000"/>
          <w:spacing w:val="1"/>
          <w:lang w:val="fr-FR"/>
        </w:rPr>
        <w:t xml:space="preserve">Il est prévu qu'une partie des sommes accordées sera utilisée pour effectuer les paiements </w:t>
      </w:r>
      <w:r w:rsidRPr="004A0FE7">
        <w:rPr>
          <w:lang w:val="fr-FR"/>
        </w:rPr>
        <w:t xml:space="preserve">au titre du marché </w:t>
      </w:r>
      <w:r>
        <w:rPr>
          <w:lang w:val="fr-FR"/>
        </w:rPr>
        <w:t>de s</w:t>
      </w:r>
      <w:r w:rsidRPr="004A0FE7">
        <w:rPr>
          <w:color w:val="000000"/>
          <w:spacing w:val="1"/>
          <w:lang w:val="fr-FR"/>
        </w:rPr>
        <w:t xml:space="preserve">uivi </w:t>
      </w:r>
      <w:r>
        <w:rPr>
          <w:color w:val="000000"/>
          <w:spacing w:val="-3"/>
          <w:szCs w:val="24"/>
          <w:lang w:val="fr-FR"/>
        </w:rPr>
        <w:t xml:space="preserve">et la supervision technique </w:t>
      </w:r>
      <w:r w:rsidRPr="004A0FE7">
        <w:rPr>
          <w:color w:val="000000"/>
          <w:spacing w:val="1"/>
          <w:lang w:val="fr-FR"/>
        </w:rPr>
        <w:t>des travaux de construction de salles de classe destiné</w:t>
      </w:r>
      <w:r>
        <w:rPr>
          <w:color w:val="000000"/>
          <w:spacing w:val="1"/>
          <w:lang w:val="fr-FR"/>
        </w:rPr>
        <w:t>e</w:t>
      </w:r>
      <w:r w:rsidRPr="004A0FE7">
        <w:rPr>
          <w:color w:val="000000"/>
          <w:spacing w:val="1"/>
          <w:lang w:val="fr-FR"/>
        </w:rPr>
        <w:t>s à l’enseignement fondamental</w:t>
      </w:r>
      <w:r>
        <w:rPr>
          <w:color w:val="000000"/>
          <w:spacing w:val="1"/>
          <w:lang w:val="fr-FR"/>
        </w:rPr>
        <w:t>.</w:t>
      </w:r>
    </w:p>
    <w:p w:rsidR="00F76835" w:rsidRPr="007479D0" w:rsidRDefault="00F76835" w:rsidP="00F76835">
      <w:pPr>
        <w:pStyle w:val="Paragraphedeliste"/>
        <w:numPr>
          <w:ilvl w:val="0"/>
          <w:numId w:val="2"/>
        </w:numPr>
        <w:jc w:val="both"/>
        <w:rPr>
          <w:iCs/>
          <w:szCs w:val="24"/>
          <w:lang w:val="fr-FR"/>
        </w:rPr>
      </w:pPr>
      <w:r w:rsidRPr="007479D0">
        <w:rPr>
          <w:iCs/>
          <w:szCs w:val="24"/>
          <w:lang w:val="fr-FR"/>
        </w:rPr>
        <w:t>La Direction des Projets Education-Formation du Ministère d’Etat à l’Education Nationale, à l’Enseignement Supérieur et à la Recherche Scientifique envisage le recrutement de trois bureaux pour le suivi des travaux répartis en zones suivantes :</w:t>
      </w:r>
    </w:p>
    <w:p w:rsidR="00F76835" w:rsidRDefault="00F76835" w:rsidP="00F76835">
      <w:pPr>
        <w:jc w:val="both"/>
        <w:rPr>
          <w:iCs/>
          <w:sz w:val="22"/>
          <w:szCs w:val="22"/>
          <w:lang w:val="fr-FR"/>
        </w:rPr>
      </w:pPr>
    </w:p>
    <w:p w:rsidR="00F76835" w:rsidRPr="007479D0" w:rsidRDefault="00F76835" w:rsidP="00F76835">
      <w:pPr>
        <w:pStyle w:val="Paragraphedeliste"/>
        <w:numPr>
          <w:ilvl w:val="0"/>
          <w:numId w:val="3"/>
        </w:numPr>
        <w:jc w:val="both"/>
        <w:rPr>
          <w:iCs/>
          <w:szCs w:val="24"/>
          <w:lang w:val="fr-FR"/>
        </w:rPr>
      </w:pPr>
      <w:r w:rsidRPr="007479D0">
        <w:rPr>
          <w:iCs/>
          <w:szCs w:val="24"/>
          <w:lang w:val="fr-FR"/>
        </w:rPr>
        <w:t>Zone 1 : Nouakchott. :</w:t>
      </w:r>
    </w:p>
    <w:p w:rsidR="00F76835" w:rsidRDefault="00F76835" w:rsidP="00F76835">
      <w:pPr>
        <w:pStyle w:val="Paragraphedeliste"/>
        <w:jc w:val="both"/>
        <w:rPr>
          <w:iCs/>
          <w:szCs w:val="24"/>
          <w:lang w:val="fr-FR"/>
        </w:rPr>
      </w:pPr>
    </w:p>
    <w:p w:rsidR="00F76835" w:rsidRPr="007479D0" w:rsidRDefault="00F76835" w:rsidP="00F76835">
      <w:pPr>
        <w:pStyle w:val="Paragraphedeliste"/>
        <w:jc w:val="both"/>
        <w:rPr>
          <w:color w:val="000000"/>
          <w:szCs w:val="24"/>
          <w:lang w:val="fr-FR"/>
        </w:rPr>
      </w:pPr>
      <w:r w:rsidRPr="007479D0">
        <w:rPr>
          <w:iCs/>
          <w:szCs w:val="24"/>
          <w:lang w:val="fr-FR"/>
        </w:rPr>
        <w:t xml:space="preserve">Il s’agit du suivi </w:t>
      </w:r>
      <w:r>
        <w:rPr>
          <w:color w:val="000000"/>
          <w:spacing w:val="-3"/>
          <w:szCs w:val="24"/>
          <w:lang w:val="fr-FR"/>
        </w:rPr>
        <w:t xml:space="preserve">et la supervision technique </w:t>
      </w:r>
      <w:r w:rsidRPr="007479D0">
        <w:rPr>
          <w:iCs/>
          <w:szCs w:val="24"/>
          <w:lang w:val="fr-FR"/>
        </w:rPr>
        <w:t>des travaux de construction de 88 salles de classe réparties comme suit :</w:t>
      </w:r>
    </w:p>
    <w:p w:rsidR="00F76835" w:rsidRPr="007479D0" w:rsidRDefault="00F76835" w:rsidP="00F76835">
      <w:pPr>
        <w:pStyle w:val="Paragraphedeliste"/>
        <w:jc w:val="both"/>
        <w:rPr>
          <w:iCs/>
          <w:szCs w:val="24"/>
          <w:lang w:val="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54"/>
        <w:gridCol w:w="5532"/>
        <w:gridCol w:w="472"/>
      </w:tblGrid>
      <w:tr w:rsidR="00F76835" w:rsidRPr="007479D0" w:rsidTr="0087398F">
        <w:trPr>
          <w:trHeight w:val="597"/>
          <w:jc w:val="center"/>
        </w:trPr>
        <w:tc>
          <w:tcPr>
            <w:tcW w:w="0" w:type="auto"/>
            <w:shd w:val="clear" w:color="auto" w:fill="auto"/>
            <w:noWrap/>
            <w:vAlign w:val="center"/>
            <w:hideMark/>
          </w:tcPr>
          <w:p w:rsidR="00F76835" w:rsidRPr="007479D0" w:rsidRDefault="00F76835" w:rsidP="0087398F">
            <w:pPr>
              <w:jc w:val="center"/>
              <w:rPr>
                <w:color w:val="000000"/>
                <w:szCs w:val="24"/>
              </w:rPr>
            </w:pPr>
            <w:r w:rsidRPr="007479D0">
              <w:rPr>
                <w:color w:val="000000"/>
                <w:szCs w:val="24"/>
              </w:rPr>
              <w:t>Lot 7</w:t>
            </w:r>
          </w:p>
        </w:tc>
        <w:tc>
          <w:tcPr>
            <w:tcW w:w="0" w:type="auto"/>
            <w:shd w:val="clear" w:color="auto" w:fill="auto"/>
            <w:vAlign w:val="center"/>
            <w:hideMark/>
          </w:tcPr>
          <w:p w:rsidR="00F76835" w:rsidRPr="007479D0" w:rsidRDefault="00F76835" w:rsidP="0087398F">
            <w:pPr>
              <w:rPr>
                <w:color w:val="000000"/>
                <w:szCs w:val="24"/>
              </w:rPr>
            </w:pPr>
            <w:r w:rsidRPr="007479D0">
              <w:rPr>
                <w:color w:val="000000"/>
                <w:szCs w:val="24"/>
              </w:rPr>
              <w:t>Nouakchott A:Toujounin, Riad</w:t>
            </w:r>
          </w:p>
        </w:tc>
        <w:tc>
          <w:tcPr>
            <w:tcW w:w="472" w:type="dxa"/>
            <w:shd w:val="clear" w:color="auto" w:fill="auto"/>
            <w:noWrap/>
            <w:vAlign w:val="center"/>
            <w:hideMark/>
          </w:tcPr>
          <w:p w:rsidR="00F76835" w:rsidRPr="007479D0" w:rsidRDefault="00F76835" w:rsidP="0087398F">
            <w:pPr>
              <w:jc w:val="center"/>
              <w:rPr>
                <w:color w:val="000000"/>
                <w:szCs w:val="24"/>
              </w:rPr>
            </w:pPr>
            <w:r w:rsidRPr="007479D0">
              <w:rPr>
                <w:color w:val="000000"/>
                <w:szCs w:val="24"/>
              </w:rPr>
              <w:t>30</w:t>
            </w:r>
          </w:p>
        </w:tc>
      </w:tr>
      <w:tr w:rsidR="00F76835" w:rsidRPr="007479D0" w:rsidTr="0087398F">
        <w:trPr>
          <w:trHeight w:val="690"/>
          <w:jc w:val="center"/>
        </w:trPr>
        <w:tc>
          <w:tcPr>
            <w:tcW w:w="0" w:type="auto"/>
            <w:shd w:val="clear" w:color="auto" w:fill="auto"/>
            <w:noWrap/>
            <w:vAlign w:val="center"/>
            <w:hideMark/>
          </w:tcPr>
          <w:p w:rsidR="00F76835" w:rsidRPr="007479D0" w:rsidRDefault="00F76835" w:rsidP="0087398F">
            <w:pPr>
              <w:jc w:val="center"/>
              <w:rPr>
                <w:color w:val="000000"/>
                <w:szCs w:val="24"/>
              </w:rPr>
            </w:pPr>
            <w:r w:rsidRPr="007479D0">
              <w:rPr>
                <w:color w:val="000000"/>
                <w:szCs w:val="24"/>
              </w:rPr>
              <w:t>Lot 8</w:t>
            </w:r>
          </w:p>
        </w:tc>
        <w:tc>
          <w:tcPr>
            <w:tcW w:w="0" w:type="auto"/>
            <w:shd w:val="clear" w:color="auto" w:fill="auto"/>
            <w:vAlign w:val="center"/>
            <w:hideMark/>
          </w:tcPr>
          <w:p w:rsidR="00F76835" w:rsidRPr="007479D0" w:rsidRDefault="00F76835" w:rsidP="0087398F">
            <w:pPr>
              <w:rPr>
                <w:color w:val="000000"/>
                <w:szCs w:val="24"/>
              </w:rPr>
            </w:pPr>
            <w:r w:rsidRPr="007479D0">
              <w:rPr>
                <w:color w:val="000000"/>
                <w:szCs w:val="24"/>
              </w:rPr>
              <w:t>Nouakchott B: Arafat,  El Mina, Tevragh Zeina, Sebkha</w:t>
            </w:r>
          </w:p>
        </w:tc>
        <w:tc>
          <w:tcPr>
            <w:tcW w:w="472" w:type="dxa"/>
            <w:shd w:val="clear" w:color="auto" w:fill="auto"/>
            <w:noWrap/>
            <w:vAlign w:val="center"/>
            <w:hideMark/>
          </w:tcPr>
          <w:p w:rsidR="00F76835" w:rsidRPr="007479D0" w:rsidRDefault="00F76835" w:rsidP="0087398F">
            <w:pPr>
              <w:jc w:val="center"/>
              <w:rPr>
                <w:color w:val="000000"/>
                <w:szCs w:val="24"/>
              </w:rPr>
            </w:pPr>
            <w:r w:rsidRPr="007479D0">
              <w:rPr>
                <w:color w:val="000000"/>
                <w:szCs w:val="24"/>
              </w:rPr>
              <w:t>29</w:t>
            </w:r>
          </w:p>
        </w:tc>
      </w:tr>
      <w:tr w:rsidR="00F76835" w:rsidRPr="007479D0" w:rsidTr="0087398F">
        <w:trPr>
          <w:trHeight w:val="690"/>
          <w:jc w:val="center"/>
        </w:trPr>
        <w:tc>
          <w:tcPr>
            <w:tcW w:w="0" w:type="auto"/>
            <w:shd w:val="clear" w:color="auto" w:fill="auto"/>
            <w:noWrap/>
            <w:vAlign w:val="center"/>
            <w:hideMark/>
          </w:tcPr>
          <w:p w:rsidR="00F76835" w:rsidRPr="007479D0" w:rsidRDefault="00F76835" w:rsidP="0087398F">
            <w:pPr>
              <w:jc w:val="center"/>
              <w:rPr>
                <w:color w:val="000000"/>
                <w:szCs w:val="24"/>
              </w:rPr>
            </w:pPr>
            <w:r w:rsidRPr="007479D0">
              <w:rPr>
                <w:color w:val="000000"/>
                <w:szCs w:val="24"/>
              </w:rPr>
              <w:t>Lot 9</w:t>
            </w:r>
          </w:p>
        </w:tc>
        <w:tc>
          <w:tcPr>
            <w:tcW w:w="0" w:type="auto"/>
            <w:shd w:val="clear" w:color="auto" w:fill="auto"/>
            <w:vAlign w:val="center"/>
            <w:hideMark/>
          </w:tcPr>
          <w:p w:rsidR="00F76835" w:rsidRPr="007479D0" w:rsidRDefault="00F76835" w:rsidP="0087398F">
            <w:pPr>
              <w:rPr>
                <w:color w:val="000000"/>
                <w:szCs w:val="24"/>
              </w:rPr>
            </w:pPr>
            <w:r w:rsidRPr="007479D0">
              <w:rPr>
                <w:color w:val="000000"/>
                <w:szCs w:val="24"/>
              </w:rPr>
              <w:t>Nouakchott C: Dar Naim, Teyaret, Ksar</w:t>
            </w:r>
          </w:p>
        </w:tc>
        <w:tc>
          <w:tcPr>
            <w:tcW w:w="472" w:type="dxa"/>
            <w:shd w:val="clear" w:color="auto" w:fill="auto"/>
            <w:noWrap/>
            <w:vAlign w:val="center"/>
            <w:hideMark/>
          </w:tcPr>
          <w:p w:rsidR="00F76835" w:rsidRPr="007479D0" w:rsidRDefault="00F76835" w:rsidP="0087398F">
            <w:pPr>
              <w:jc w:val="center"/>
              <w:rPr>
                <w:color w:val="000000"/>
                <w:szCs w:val="24"/>
              </w:rPr>
            </w:pPr>
            <w:r w:rsidRPr="007479D0">
              <w:rPr>
                <w:color w:val="000000"/>
                <w:szCs w:val="24"/>
              </w:rPr>
              <w:t>29</w:t>
            </w:r>
          </w:p>
        </w:tc>
      </w:tr>
    </w:tbl>
    <w:p w:rsidR="00F76835" w:rsidRDefault="00F76835" w:rsidP="00F76835">
      <w:pPr>
        <w:pStyle w:val="Paragraphedeliste"/>
        <w:ind w:left="643"/>
        <w:jc w:val="both"/>
        <w:rPr>
          <w:iCs/>
          <w:szCs w:val="24"/>
          <w:lang w:val="fr-FR"/>
        </w:rPr>
      </w:pPr>
    </w:p>
    <w:p w:rsidR="00F76835" w:rsidRPr="007479D0" w:rsidRDefault="00F76835" w:rsidP="00F76835">
      <w:pPr>
        <w:pStyle w:val="Paragraphedeliste"/>
        <w:numPr>
          <w:ilvl w:val="0"/>
          <w:numId w:val="3"/>
        </w:numPr>
        <w:jc w:val="both"/>
        <w:rPr>
          <w:iCs/>
          <w:szCs w:val="24"/>
          <w:lang w:val="fr-FR"/>
        </w:rPr>
      </w:pPr>
      <w:r w:rsidRPr="007479D0">
        <w:rPr>
          <w:iCs/>
          <w:szCs w:val="24"/>
          <w:lang w:val="fr-FR"/>
        </w:rPr>
        <w:t xml:space="preserve">Zone 2 : </w:t>
      </w:r>
      <w:r>
        <w:rPr>
          <w:iCs/>
          <w:szCs w:val="24"/>
          <w:lang w:val="fr-FR"/>
        </w:rPr>
        <w:t xml:space="preserve">Wilayas du </w:t>
      </w:r>
      <w:r w:rsidRPr="007479D0">
        <w:rPr>
          <w:iCs/>
          <w:szCs w:val="24"/>
          <w:lang w:val="fr-FR"/>
        </w:rPr>
        <w:t>Nord</w:t>
      </w:r>
      <w:r>
        <w:rPr>
          <w:iCs/>
          <w:szCs w:val="24"/>
          <w:lang w:val="fr-FR"/>
        </w:rPr>
        <w:t xml:space="preserve"> </w:t>
      </w:r>
      <w:r w:rsidRPr="007479D0">
        <w:rPr>
          <w:iCs/>
          <w:szCs w:val="24"/>
          <w:lang w:val="fr-FR"/>
        </w:rPr>
        <w:t>:</w:t>
      </w:r>
    </w:p>
    <w:p w:rsidR="00F76835" w:rsidRPr="007479D0" w:rsidRDefault="00F76835" w:rsidP="00F76835">
      <w:pPr>
        <w:jc w:val="both"/>
        <w:rPr>
          <w:iCs/>
          <w:szCs w:val="24"/>
          <w:lang w:val="fr-FR"/>
        </w:rPr>
      </w:pPr>
    </w:p>
    <w:p w:rsidR="00F76835" w:rsidRPr="00AB021E" w:rsidRDefault="00F76835" w:rsidP="00F76835">
      <w:pPr>
        <w:pStyle w:val="Paragraphedeliste"/>
        <w:spacing w:line="276" w:lineRule="auto"/>
        <w:jc w:val="both"/>
        <w:rPr>
          <w:color w:val="000000"/>
          <w:szCs w:val="24"/>
          <w:lang w:val="fr-FR"/>
        </w:rPr>
      </w:pPr>
      <w:r w:rsidRPr="007479D0">
        <w:rPr>
          <w:iCs/>
          <w:szCs w:val="24"/>
          <w:lang w:val="fr-FR"/>
        </w:rPr>
        <w:lastRenderedPageBreak/>
        <w:t>Il s’agit du suivi</w:t>
      </w:r>
      <w:r>
        <w:rPr>
          <w:iCs/>
          <w:szCs w:val="24"/>
          <w:lang w:val="fr-FR"/>
        </w:rPr>
        <w:t xml:space="preserve"> </w:t>
      </w:r>
      <w:r>
        <w:rPr>
          <w:color w:val="000000"/>
          <w:spacing w:val="-3"/>
          <w:szCs w:val="24"/>
          <w:lang w:val="fr-FR"/>
        </w:rPr>
        <w:t xml:space="preserve">et la supervision technique </w:t>
      </w:r>
      <w:r w:rsidRPr="007479D0">
        <w:rPr>
          <w:iCs/>
          <w:szCs w:val="24"/>
          <w:lang w:val="fr-FR"/>
        </w:rPr>
        <w:t xml:space="preserve">des travaux de </w:t>
      </w:r>
      <w:r w:rsidRPr="00AB021E">
        <w:rPr>
          <w:iCs/>
          <w:szCs w:val="24"/>
          <w:lang w:val="fr-FR"/>
        </w:rPr>
        <w:t>construction de 58 salles de classe réparties comme suit :</w:t>
      </w:r>
    </w:p>
    <w:p w:rsidR="00F76835" w:rsidRPr="00AB021E" w:rsidRDefault="00F76835" w:rsidP="00F76835">
      <w:pPr>
        <w:spacing w:line="276" w:lineRule="auto"/>
        <w:jc w:val="both"/>
        <w:rPr>
          <w:iCs/>
          <w:szCs w:val="24"/>
          <w:lang w:val="fr-FR"/>
        </w:rPr>
      </w:pPr>
    </w:p>
    <w:tbl>
      <w:tblPr>
        <w:tblW w:w="5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3114"/>
        <w:gridCol w:w="946"/>
      </w:tblGrid>
      <w:tr w:rsidR="00F76835" w:rsidRPr="00AB021E" w:rsidTr="0087398F">
        <w:trPr>
          <w:trHeight w:val="300"/>
          <w:jc w:val="center"/>
        </w:trPr>
        <w:tc>
          <w:tcPr>
            <w:tcW w:w="1580" w:type="dxa"/>
            <w:shd w:val="clear" w:color="auto" w:fill="auto"/>
            <w:noWrap/>
            <w:vAlign w:val="center"/>
            <w:hideMark/>
          </w:tcPr>
          <w:p w:rsidR="00F76835" w:rsidRPr="00AB021E" w:rsidRDefault="00F76835" w:rsidP="0087398F">
            <w:pPr>
              <w:spacing w:line="276" w:lineRule="auto"/>
              <w:jc w:val="center"/>
              <w:rPr>
                <w:color w:val="000000"/>
                <w:szCs w:val="24"/>
              </w:rPr>
            </w:pPr>
            <w:r w:rsidRPr="00AB021E">
              <w:rPr>
                <w:color w:val="000000"/>
                <w:szCs w:val="24"/>
              </w:rPr>
              <w:t>Lot 5</w:t>
            </w:r>
          </w:p>
        </w:tc>
        <w:tc>
          <w:tcPr>
            <w:tcW w:w="3114" w:type="dxa"/>
            <w:shd w:val="clear" w:color="auto" w:fill="auto"/>
            <w:noWrap/>
            <w:vAlign w:val="center"/>
            <w:hideMark/>
          </w:tcPr>
          <w:p w:rsidR="00F76835" w:rsidRPr="00AB021E" w:rsidRDefault="00F76835" w:rsidP="0087398F">
            <w:pPr>
              <w:spacing w:line="276" w:lineRule="auto"/>
              <w:rPr>
                <w:color w:val="000000"/>
                <w:szCs w:val="24"/>
              </w:rPr>
            </w:pPr>
            <w:r w:rsidRPr="00AB021E">
              <w:rPr>
                <w:color w:val="000000"/>
                <w:szCs w:val="24"/>
              </w:rPr>
              <w:t>Nouadhibou A</w:t>
            </w:r>
            <w:r>
              <w:rPr>
                <w:color w:val="000000"/>
                <w:szCs w:val="24"/>
              </w:rPr>
              <w:t xml:space="preserve">  </w:t>
            </w:r>
          </w:p>
        </w:tc>
        <w:tc>
          <w:tcPr>
            <w:tcW w:w="946" w:type="dxa"/>
            <w:shd w:val="clear" w:color="auto" w:fill="auto"/>
            <w:noWrap/>
            <w:vAlign w:val="center"/>
            <w:hideMark/>
          </w:tcPr>
          <w:p w:rsidR="00F76835" w:rsidRPr="00AB021E" w:rsidRDefault="00F76835" w:rsidP="0087398F">
            <w:pPr>
              <w:spacing w:line="276" w:lineRule="auto"/>
              <w:jc w:val="center"/>
              <w:rPr>
                <w:color w:val="000000"/>
                <w:szCs w:val="24"/>
              </w:rPr>
            </w:pPr>
            <w:r w:rsidRPr="00AB021E">
              <w:rPr>
                <w:color w:val="000000"/>
                <w:szCs w:val="24"/>
              </w:rPr>
              <w:t>21</w:t>
            </w:r>
          </w:p>
        </w:tc>
      </w:tr>
      <w:tr w:rsidR="00F76835" w:rsidRPr="00AB021E" w:rsidTr="0087398F">
        <w:trPr>
          <w:trHeight w:val="300"/>
          <w:jc w:val="center"/>
        </w:trPr>
        <w:tc>
          <w:tcPr>
            <w:tcW w:w="1580" w:type="dxa"/>
            <w:shd w:val="clear" w:color="auto" w:fill="auto"/>
            <w:noWrap/>
            <w:vAlign w:val="center"/>
            <w:hideMark/>
          </w:tcPr>
          <w:p w:rsidR="00F76835" w:rsidRPr="00AB021E" w:rsidRDefault="00F76835" w:rsidP="0087398F">
            <w:pPr>
              <w:spacing w:line="276" w:lineRule="auto"/>
              <w:jc w:val="center"/>
              <w:rPr>
                <w:color w:val="000000"/>
                <w:szCs w:val="24"/>
              </w:rPr>
            </w:pPr>
            <w:r w:rsidRPr="00AB021E">
              <w:rPr>
                <w:color w:val="000000"/>
                <w:szCs w:val="24"/>
              </w:rPr>
              <w:t>Lot 6</w:t>
            </w:r>
          </w:p>
        </w:tc>
        <w:tc>
          <w:tcPr>
            <w:tcW w:w="3114" w:type="dxa"/>
            <w:shd w:val="clear" w:color="auto" w:fill="auto"/>
            <w:noWrap/>
            <w:vAlign w:val="center"/>
            <w:hideMark/>
          </w:tcPr>
          <w:p w:rsidR="00F76835" w:rsidRPr="00AB021E" w:rsidRDefault="00F76835" w:rsidP="0087398F">
            <w:pPr>
              <w:spacing w:line="276" w:lineRule="auto"/>
              <w:rPr>
                <w:color w:val="000000"/>
                <w:szCs w:val="24"/>
              </w:rPr>
            </w:pPr>
            <w:r w:rsidRPr="00AB021E">
              <w:rPr>
                <w:color w:val="000000"/>
                <w:szCs w:val="24"/>
              </w:rPr>
              <w:t>Nouadhibou B</w:t>
            </w:r>
          </w:p>
        </w:tc>
        <w:tc>
          <w:tcPr>
            <w:tcW w:w="946" w:type="dxa"/>
            <w:shd w:val="clear" w:color="auto" w:fill="auto"/>
            <w:noWrap/>
            <w:vAlign w:val="center"/>
            <w:hideMark/>
          </w:tcPr>
          <w:p w:rsidR="00F76835" w:rsidRPr="00AB021E" w:rsidRDefault="00F76835" w:rsidP="0087398F">
            <w:pPr>
              <w:spacing w:line="276" w:lineRule="auto"/>
              <w:jc w:val="center"/>
              <w:rPr>
                <w:color w:val="000000"/>
                <w:szCs w:val="24"/>
              </w:rPr>
            </w:pPr>
            <w:r w:rsidRPr="00AB021E">
              <w:rPr>
                <w:color w:val="000000"/>
                <w:szCs w:val="24"/>
              </w:rPr>
              <w:t>22</w:t>
            </w:r>
          </w:p>
        </w:tc>
      </w:tr>
      <w:tr w:rsidR="00F76835" w:rsidRPr="00AB021E" w:rsidTr="0087398F">
        <w:trPr>
          <w:trHeight w:val="300"/>
          <w:jc w:val="center"/>
        </w:trPr>
        <w:tc>
          <w:tcPr>
            <w:tcW w:w="1580" w:type="dxa"/>
            <w:shd w:val="clear" w:color="auto" w:fill="auto"/>
            <w:noWrap/>
            <w:vAlign w:val="center"/>
          </w:tcPr>
          <w:p w:rsidR="00F76835" w:rsidRPr="00AB021E" w:rsidRDefault="00F76835" w:rsidP="0087398F">
            <w:pPr>
              <w:spacing w:line="276" w:lineRule="auto"/>
              <w:jc w:val="center"/>
              <w:rPr>
                <w:color w:val="000000"/>
                <w:szCs w:val="24"/>
              </w:rPr>
            </w:pPr>
            <w:r w:rsidRPr="00AB021E">
              <w:rPr>
                <w:color w:val="000000"/>
                <w:szCs w:val="24"/>
              </w:rPr>
              <w:t>Lot 1</w:t>
            </w:r>
          </w:p>
        </w:tc>
        <w:tc>
          <w:tcPr>
            <w:tcW w:w="3114" w:type="dxa"/>
            <w:shd w:val="clear" w:color="auto" w:fill="auto"/>
            <w:noWrap/>
            <w:vAlign w:val="center"/>
          </w:tcPr>
          <w:p w:rsidR="00F76835" w:rsidRPr="00AB021E" w:rsidRDefault="00F76835" w:rsidP="0087398F">
            <w:pPr>
              <w:spacing w:line="276" w:lineRule="auto"/>
              <w:rPr>
                <w:color w:val="000000"/>
                <w:szCs w:val="24"/>
              </w:rPr>
            </w:pPr>
            <w:r w:rsidRPr="00AB021E">
              <w:rPr>
                <w:color w:val="000000"/>
                <w:szCs w:val="24"/>
              </w:rPr>
              <w:t xml:space="preserve">Atar, Zouérate </w:t>
            </w:r>
          </w:p>
        </w:tc>
        <w:tc>
          <w:tcPr>
            <w:tcW w:w="946" w:type="dxa"/>
            <w:shd w:val="clear" w:color="auto" w:fill="auto"/>
            <w:noWrap/>
            <w:vAlign w:val="center"/>
          </w:tcPr>
          <w:p w:rsidR="00F76835" w:rsidRPr="00AB021E" w:rsidRDefault="00F76835" w:rsidP="0087398F">
            <w:pPr>
              <w:spacing w:line="276" w:lineRule="auto"/>
              <w:jc w:val="center"/>
              <w:rPr>
                <w:color w:val="000000"/>
                <w:szCs w:val="24"/>
              </w:rPr>
            </w:pPr>
            <w:r w:rsidRPr="00AB021E">
              <w:rPr>
                <w:color w:val="000000"/>
                <w:szCs w:val="24"/>
              </w:rPr>
              <w:t>15</w:t>
            </w:r>
          </w:p>
        </w:tc>
      </w:tr>
    </w:tbl>
    <w:p w:rsidR="00F76835" w:rsidRPr="00AB021E" w:rsidRDefault="00F76835" w:rsidP="00F76835">
      <w:pPr>
        <w:pStyle w:val="Paragraphedeliste"/>
        <w:spacing w:line="276" w:lineRule="auto"/>
        <w:ind w:left="643"/>
        <w:jc w:val="both"/>
        <w:rPr>
          <w:iCs/>
          <w:szCs w:val="24"/>
          <w:lang w:val="fr-FR"/>
        </w:rPr>
      </w:pPr>
    </w:p>
    <w:p w:rsidR="00F76835" w:rsidRPr="00AB021E" w:rsidRDefault="00F76835" w:rsidP="00F76835">
      <w:pPr>
        <w:pStyle w:val="Paragraphedeliste"/>
        <w:numPr>
          <w:ilvl w:val="0"/>
          <w:numId w:val="3"/>
        </w:numPr>
        <w:spacing w:line="276" w:lineRule="auto"/>
        <w:jc w:val="both"/>
        <w:rPr>
          <w:iCs/>
          <w:szCs w:val="24"/>
          <w:lang w:val="fr-FR"/>
        </w:rPr>
      </w:pPr>
      <w:r w:rsidRPr="00AB021E">
        <w:rPr>
          <w:iCs/>
          <w:szCs w:val="24"/>
          <w:lang w:val="fr-FR"/>
        </w:rPr>
        <w:t xml:space="preserve">Zone 3 : </w:t>
      </w:r>
      <w:r>
        <w:rPr>
          <w:iCs/>
          <w:szCs w:val="24"/>
          <w:lang w:val="fr-FR"/>
        </w:rPr>
        <w:t xml:space="preserve">Wilayas </w:t>
      </w:r>
      <w:r w:rsidRPr="00AB021E">
        <w:rPr>
          <w:iCs/>
          <w:szCs w:val="24"/>
          <w:lang w:val="fr-FR"/>
        </w:rPr>
        <w:t>du Sud-Est</w:t>
      </w:r>
      <w:r>
        <w:rPr>
          <w:iCs/>
          <w:szCs w:val="24"/>
          <w:lang w:val="fr-FR"/>
        </w:rPr>
        <w:t> :</w:t>
      </w:r>
      <w:r w:rsidRPr="00AB021E">
        <w:rPr>
          <w:iCs/>
          <w:szCs w:val="24"/>
          <w:lang w:val="fr-FR"/>
        </w:rPr>
        <w:t> </w:t>
      </w:r>
    </w:p>
    <w:p w:rsidR="00F76835" w:rsidRPr="00AB021E" w:rsidRDefault="00F76835" w:rsidP="00F76835">
      <w:pPr>
        <w:pStyle w:val="Paragraphedeliste"/>
        <w:spacing w:line="276" w:lineRule="auto"/>
        <w:jc w:val="both"/>
        <w:rPr>
          <w:color w:val="000000"/>
          <w:szCs w:val="24"/>
          <w:lang w:val="fr-FR"/>
        </w:rPr>
      </w:pPr>
      <w:r w:rsidRPr="007479D0">
        <w:rPr>
          <w:iCs/>
          <w:szCs w:val="24"/>
          <w:lang w:val="fr-FR"/>
        </w:rPr>
        <w:t xml:space="preserve">Il s’agit du suivi </w:t>
      </w:r>
      <w:r>
        <w:rPr>
          <w:color w:val="000000"/>
          <w:spacing w:val="-3"/>
          <w:szCs w:val="24"/>
          <w:lang w:val="fr-FR"/>
        </w:rPr>
        <w:t xml:space="preserve">et la supervision technique </w:t>
      </w:r>
      <w:r w:rsidRPr="007479D0">
        <w:rPr>
          <w:iCs/>
          <w:szCs w:val="24"/>
          <w:lang w:val="fr-FR"/>
        </w:rPr>
        <w:t xml:space="preserve">des travaux de </w:t>
      </w:r>
      <w:r>
        <w:rPr>
          <w:iCs/>
          <w:szCs w:val="24"/>
          <w:lang w:val="fr-FR"/>
        </w:rPr>
        <w:t>c</w:t>
      </w:r>
      <w:r w:rsidRPr="00AB021E">
        <w:rPr>
          <w:iCs/>
          <w:szCs w:val="24"/>
          <w:lang w:val="fr-FR"/>
        </w:rPr>
        <w:t>onstruction de 57 salles de classe réparties comme suit :</w:t>
      </w:r>
    </w:p>
    <w:p w:rsidR="00F76835" w:rsidRPr="00AB021E" w:rsidRDefault="00F76835" w:rsidP="00F76835">
      <w:pPr>
        <w:spacing w:line="276" w:lineRule="auto"/>
        <w:jc w:val="both"/>
        <w:rPr>
          <w:i/>
          <w:szCs w:val="24"/>
          <w:lang w:val="fr-FR"/>
        </w:rPr>
      </w:pPr>
    </w:p>
    <w:tbl>
      <w:tblPr>
        <w:tblW w:w="56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580"/>
        <w:gridCol w:w="3114"/>
        <w:gridCol w:w="946"/>
      </w:tblGrid>
      <w:tr w:rsidR="00F76835" w:rsidRPr="00AB021E" w:rsidTr="0087398F">
        <w:trPr>
          <w:trHeight w:val="300"/>
          <w:jc w:val="center"/>
        </w:trPr>
        <w:tc>
          <w:tcPr>
            <w:tcW w:w="1580" w:type="dxa"/>
            <w:shd w:val="clear" w:color="auto" w:fill="auto"/>
            <w:noWrap/>
            <w:vAlign w:val="center"/>
            <w:hideMark/>
          </w:tcPr>
          <w:p w:rsidR="00F76835" w:rsidRPr="00AB021E" w:rsidRDefault="00F76835" w:rsidP="0087398F">
            <w:pPr>
              <w:spacing w:line="276" w:lineRule="auto"/>
              <w:jc w:val="center"/>
              <w:rPr>
                <w:color w:val="000000"/>
                <w:szCs w:val="24"/>
              </w:rPr>
            </w:pPr>
            <w:r w:rsidRPr="00AB021E">
              <w:rPr>
                <w:color w:val="000000"/>
                <w:szCs w:val="24"/>
              </w:rPr>
              <w:t>Lot 2</w:t>
            </w:r>
          </w:p>
        </w:tc>
        <w:tc>
          <w:tcPr>
            <w:tcW w:w="3114" w:type="dxa"/>
            <w:shd w:val="clear" w:color="auto" w:fill="auto"/>
            <w:noWrap/>
            <w:vAlign w:val="center"/>
            <w:hideMark/>
          </w:tcPr>
          <w:p w:rsidR="00F76835" w:rsidRPr="00AB021E" w:rsidRDefault="00F76835" w:rsidP="0087398F">
            <w:pPr>
              <w:spacing w:line="276" w:lineRule="auto"/>
              <w:rPr>
                <w:color w:val="000000"/>
                <w:szCs w:val="24"/>
              </w:rPr>
            </w:pPr>
            <w:r w:rsidRPr="00AB021E">
              <w:rPr>
                <w:color w:val="000000"/>
                <w:szCs w:val="24"/>
              </w:rPr>
              <w:t>Néma,  Kiffa</w:t>
            </w:r>
          </w:p>
        </w:tc>
        <w:tc>
          <w:tcPr>
            <w:tcW w:w="946" w:type="dxa"/>
            <w:shd w:val="clear" w:color="auto" w:fill="auto"/>
            <w:noWrap/>
            <w:vAlign w:val="center"/>
            <w:hideMark/>
          </w:tcPr>
          <w:p w:rsidR="00F76835" w:rsidRPr="00AB021E" w:rsidRDefault="00F76835" w:rsidP="0087398F">
            <w:pPr>
              <w:spacing w:line="276" w:lineRule="auto"/>
              <w:jc w:val="center"/>
              <w:rPr>
                <w:color w:val="000000"/>
                <w:szCs w:val="24"/>
              </w:rPr>
            </w:pPr>
            <w:r w:rsidRPr="00AB021E">
              <w:rPr>
                <w:color w:val="000000"/>
                <w:szCs w:val="24"/>
              </w:rPr>
              <w:t>24</w:t>
            </w:r>
          </w:p>
        </w:tc>
      </w:tr>
      <w:tr w:rsidR="00F76835" w:rsidRPr="00AB021E" w:rsidTr="0087398F">
        <w:trPr>
          <w:trHeight w:val="300"/>
          <w:jc w:val="center"/>
        </w:trPr>
        <w:tc>
          <w:tcPr>
            <w:tcW w:w="1580" w:type="dxa"/>
            <w:shd w:val="clear" w:color="auto" w:fill="auto"/>
            <w:noWrap/>
            <w:vAlign w:val="center"/>
            <w:hideMark/>
          </w:tcPr>
          <w:p w:rsidR="00F76835" w:rsidRPr="00AB021E" w:rsidRDefault="00F76835" w:rsidP="0087398F">
            <w:pPr>
              <w:spacing w:line="276" w:lineRule="auto"/>
              <w:jc w:val="center"/>
              <w:rPr>
                <w:color w:val="000000"/>
                <w:szCs w:val="24"/>
              </w:rPr>
            </w:pPr>
            <w:r w:rsidRPr="00AB021E">
              <w:rPr>
                <w:color w:val="000000"/>
                <w:szCs w:val="24"/>
              </w:rPr>
              <w:t>Lot 3</w:t>
            </w:r>
          </w:p>
        </w:tc>
        <w:tc>
          <w:tcPr>
            <w:tcW w:w="3114" w:type="dxa"/>
            <w:shd w:val="clear" w:color="auto" w:fill="auto"/>
            <w:noWrap/>
            <w:vAlign w:val="center"/>
            <w:hideMark/>
          </w:tcPr>
          <w:p w:rsidR="00F76835" w:rsidRPr="00AB021E" w:rsidRDefault="00F76835" w:rsidP="0087398F">
            <w:pPr>
              <w:spacing w:line="276" w:lineRule="auto"/>
              <w:rPr>
                <w:color w:val="000000"/>
                <w:szCs w:val="24"/>
              </w:rPr>
            </w:pPr>
            <w:r w:rsidRPr="00AB021E">
              <w:rPr>
                <w:color w:val="000000"/>
                <w:szCs w:val="24"/>
              </w:rPr>
              <w:t>Kaédi, Aleg, Sélibaby</w:t>
            </w:r>
          </w:p>
        </w:tc>
        <w:tc>
          <w:tcPr>
            <w:tcW w:w="946" w:type="dxa"/>
            <w:shd w:val="clear" w:color="auto" w:fill="auto"/>
            <w:noWrap/>
            <w:vAlign w:val="center"/>
            <w:hideMark/>
          </w:tcPr>
          <w:p w:rsidR="00F76835" w:rsidRPr="00AB021E" w:rsidRDefault="00F76835" w:rsidP="0087398F">
            <w:pPr>
              <w:spacing w:line="276" w:lineRule="auto"/>
              <w:jc w:val="center"/>
              <w:rPr>
                <w:color w:val="000000"/>
                <w:szCs w:val="24"/>
              </w:rPr>
            </w:pPr>
            <w:r w:rsidRPr="00AB021E">
              <w:rPr>
                <w:color w:val="000000"/>
                <w:szCs w:val="24"/>
              </w:rPr>
              <w:t>18</w:t>
            </w:r>
          </w:p>
        </w:tc>
      </w:tr>
      <w:tr w:rsidR="00F76835" w:rsidRPr="00AB021E" w:rsidTr="0087398F">
        <w:trPr>
          <w:trHeight w:val="300"/>
          <w:jc w:val="center"/>
        </w:trPr>
        <w:tc>
          <w:tcPr>
            <w:tcW w:w="158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835" w:rsidRPr="00AB021E" w:rsidRDefault="00F76835" w:rsidP="0087398F">
            <w:pPr>
              <w:spacing w:line="276" w:lineRule="auto"/>
              <w:jc w:val="center"/>
              <w:rPr>
                <w:color w:val="000000"/>
                <w:szCs w:val="24"/>
              </w:rPr>
            </w:pPr>
            <w:r w:rsidRPr="00AB021E">
              <w:rPr>
                <w:color w:val="000000"/>
                <w:szCs w:val="24"/>
              </w:rPr>
              <w:t>Lot 4</w:t>
            </w:r>
          </w:p>
        </w:tc>
        <w:tc>
          <w:tcPr>
            <w:tcW w:w="31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835" w:rsidRPr="00AB021E" w:rsidRDefault="00F76835" w:rsidP="0087398F">
            <w:pPr>
              <w:spacing w:line="276" w:lineRule="auto"/>
              <w:rPr>
                <w:color w:val="000000"/>
                <w:szCs w:val="24"/>
              </w:rPr>
            </w:pPr>
            <w:r w:rsidRPr="00AB021E">
              <w:rPr>
                <w:color w:val="000000"/>
                <w:szCs w:val="24"/>
              </w:rPr>
              <w:t>Rosso</w:t>
            </w:r>
          </w:p>
        </w:tc>
        <w:tc>
          <w:tcPr>
            <w:tcW w:w="94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76835" w:rsidRPr="00AB021E" w:rsidRDefault="00F76835" w:rsidP="0087398F">
            <w:pPr>
              <w:spacing w:line="276" w:lineRule="auto"/>
              <w:jc w:val="center"/>
              <w:rPr>
                <w:color w:val="000000"/>
                <w:szCs w:val="24"/>
              </w:rPr>
            </w:pPr>
            <w:r w:rsidRPr="00AB021E">
              <w:rPr>
                <w:color w:val="000000"/>
                <w:szCs w:val="24"/>
              </w:rPr>
              <w:t>15</w:t>
            </w:r>
          </w:p>
        </w:tc>
      </w:tr>
    </w:tbl>
    <w:p w:rsidR="00F76835" w:rsidRPr="00AB021E" w:rsidRDefault="00F76835" w:rsidP="00F76835">
      <w:pPr>
        <w:spacing w:line="276" w:lineRule="auto"/>
        <w:jc w:val="both"/>
        <w:rPr>
          <w:i/>
          <w:szCs w:val="24"/>
          <w:lang w:val="fr-FR"/>
        </w:rPr>
      </w:pPr>
    </w:p>
    <w:p w:rsidR="00F76835" w:rsidRPr="00AB021E" w:rsidRDefault="00F76835" w:rsidP="00F76835">
      <w:pPr>
        <w:pStyle w:val="Paragraphedeliste"/>
        <w:numPr>
          <w:ilvl w:val="0"/>
          <w:numId w:val="2"/>
        </w:numPr>
        <w:tabs>
          <w:tab w:val="left" w:pos="-720"/>
          <w:tab w:val="left" w:pos="0"/>
        </w:tabs>
        <w:suppressAutoHyphens/>
        <w:spacing w:line="276" w:lineRule="auto"/>
        <w:jc w:val="both"/>
        <w:rPr>
          <w:color w:val="000000"/>
          <w:spacing w:val="-3"/>
          <w:szCs w:val="24"/>
          <w:lang w:val="fr-FR"/>
        </w:rPr>
      </w:pPr>
      <w:r w:rsidRPr="00AB021E">
        <w:rPr>
          <w:color w:val="000000"/>
          <w:szCs w:val="24"/>
          <w:lang w:val="fr-FR"/>
        </w:rPr>
        <w:t xml:space="preserve">L’objectif de la mission est d’assurer, pour le compte de l’Administration, les </w:t>
      </w:r>
      <w:r w:rsidRPr="00AB021E">
        <w:rPr>
          <w:color w:val="000000"/>
          <w:spacing w:val="-3"/>
          <w:szCs w:val="24"/>
          <w:lang w:val="fr-FR"/>
        </w:rPr>
        <w:t xml:space="preserve">prestations de maîtrise d’œuvre afférent </w:t>
      </w:r>
      <w:r>
        <w:rPr>
          <w:color w:val="000000"/>
          <w:spacing w:val="-3"/>
          <w:szCs w:val="24"/>
          <w:lang w:val="fr-FR"/>
        </w:rPr>
        <w:t xml:space="preserve">au suivi et la supervision technique </w:t>
      </w:r>
      <w:r w:rsidRPr="00AB021E">
        <w:rPr>
          <w:color w:val="000000"/>
          <w:spacing w:val="-3"/>
          <w:szCs w:val="24"/>
          <w:lang w:val="fr-FR"/>
        </w:rPr>
        <w:t>des travaux d'exécution relatifs aux zones ci-dessus.</w:t>
      </w:r>
    </w:p>
    <w:p w:rsidR="00F76835" w:rsidRDefault="00F76835" w:rsidP="00F76835">
      <w:pPr>
        <w:spacing w:line="276" w:lineRule="auto"/>
        <w:jc w:val="both"/>
        <w:rPr>
          <w:szCs w:val="24"/>
          <w:lang w:val="fr-FR"/>
        </w:rPr>
      </w:pPr>
    </w:p>
    <w:p w:rsidR="00F76835" w:rsidRPr="00AB021E" w:rsidRDefault="00F76835" w:rsidP="00F76835">
      <w:pPr>
        <w:spacing w:line="276" w:lineRule="auto"/>
        <w:jc w:val="both"/>
        <w:rPr>
          <w:szCs w:val="24"/>
          <w:lang w:val="fr-FR"/>
        </w:rPr>
      </w:pPr>
      <w:r>
        <w:rPr>
          <w:szCs w:val="24"/>
          <w:lang w:val="fr-FR"/>
        </w:rPr>
        <w:t>L</w:t>
      </w:r>
      <w:r w:rsidRPr="00AB021E">
        <w:rPr>
          <w:szCs w:val="24"/>
          <w:lang w:val="fr-FR"/>
        </w:rPr>
        <w:t xml:space="preserve">e bureau mettra en </w:t>
      </w:r>
      <w:r>
        <w:rPr>
          <w:szCs w:val="24"/>
          <w:lang w:val="fr-FR"/>
        </w:rPr>
        <w:t>place</w:t>
      </w:r>
      <w:r w:rsidRPr="00AB021E">
        <w:rPr>
          <w:szCs w:val="24"/>
          <w:lang w:val="fr-FR"/>
        </w:rPr>
        <w:t xml:space="preserve"> une équipe comprenant le personnel suivant :</w:t>
      </w:r>
    </w:p>
    <w:p w:rsidR="00F76835" w:rsidRPr="00AB021E" w:rsidRDefault="00F76835" w:rsidP="00F76835">
      <w:pPr>
        <w:pStyle w:val="Paragraphedeliste"/>
        <w:spacing w:line="276" w:lineRule="auto"/>
        <w:ind w:left="360"/>
        <w:jc w:val="both"/>
        <w:rPr>
          <w:szCs w:val="24"/>
          <w:lang w:val="fr-FR"/>
        </w:rPr>
      </w:pPr>
    </w:p>
    <w:p w:rsidR="00F76835" w:rsidRDefault="00F76835" w:rsidP="00F76835">
      <w:pPr>
        <w:numPr>
          <w:ilvl w:val="0"/>
          <w:numId w:val="4"/>
        </w:numPr>
        <w:jc w:val="both"/>
        <w:rPr>
          <w:szCs w:val="24"/>
          <w:lang w:val="fr-FR"/>
        </w:rPr>
      </w:pPr>
      <w:r w:rsidRPr="00AB021E">
        <w:rPr>
          <w:szCs w:val="24"/>
          <w:lang w:val="fr-FR"/>
        </w:rPr>
        <w:t>pour la zone 1</w:t>
      </w:r>
      <w:r>
        <w:rPr>
          <w:szCs w:val="24"/>
          <w:lang w:val="fr-FR"/>
        </w:rPr>
        <w:t xml:space="preserve"> : </w:t>
      </w:r>
    </w:p>
    <w:p w:rsidR="00F76835" w:rsidRPr="00AB021E" w:rsidRDefault="00F76835" w:rsidP="00F76835">
      <w:pPr>
        <w:numPr>
          <w:ilvl w:val="0"/>
          <w:numId w:val="1"/>
        </w:numPr>
        <w:tabs>
          <w:tab w:val="clear" w:pos="360"/>
          <w:tab w:val="num" w:pos="786"/>
        </w:tabs>
        <w:ind w:left="786"/>
        <w:jc w:val="both"/>
        <w:rPr>
          <w:szCs w:val="24"/>
          <w:lang w:val="fr-FR"/>
        </w:rPr>
      </w:pPr>
      <w:r w:rsidRPr="00AB021E">
        <w:rPr>
          <w:szCs w:val="24"/>
          <w:lang w:val="fr-FR"/>
        </w:rPr>
        <w:t xml:space="preserve">Deux ingénieurs </w:t>
      </w:r>
      <w:r>
        <w:rPr>
          <w:szCs w:val="24"/>
          <w:lang w:val="fr-FR"/>
        </w:rPr>
        <w:t xml:space="preserve">de génie </w:t>
      </w:r>
      <w:r w:rsidRPr="00AB021E">
        <w:rPr>
          <w:szCs w:val="24"/>
          <w:lang w:val="fr-FR"/>
        </w:rPr>
        <w:t>civil, coordinateur</w:t>
      </w:r>
      <w:r>
        <w:rPr>
          <w:szCs w:val="24"/>
          <w:lang w:val="fr-FR"/>
        </w:rPr>
        <w:t>s</w:t>
      </w:r>
      <w:r w:rsidRPr="00AB021E">
        <w:rPr>
          <w:szCs w:val="24"/>
          <w:lang w:val="fr-FR"/>
        </w:rPr>
        <w:t xml:space="preserve"> de la mission ;</w:t>
      </w:r>
    </w:p>
    <w:p w:rsidR="00F76835" w:rsidRPr="00AB021E" w:rsidRDefault="00F76835" w:rsidP="00F76835">
      <w:pPr>
        <w:numPr>
          <w:ilvl w:val="0"/>
          <w:numId w:val="1"/>
        </w:numPr>
        <w:tabs>
          <w:tab w:val="clear" w:pos="360"/>
          <w:tab w:val="num" w:pos="786"/>
        </w:tabs>
        <w:ind w:left="786"/>
        <w:jc w:val="both"/>
        <w:rPr>
          <w:szCs w:val="24"/>
          <w:lang w:val="fr-FR"/>
        </w:rPr>
      </w:pPr>
      <w:r w:rsidRPr="00AB021E">
        <w:rPr>
          <w:szCs w:val="24"/>
          <w:lang w:val="fr-FR"/>
        </w:rPr>
        <w:t>Neuf (09) techniciens de GC sur les chantiers.</w:t>
      </w:r>
    </w:p>
    <w:p w:rsidR="00F76835" w:rsidRPr="00AB021E" w:rsidRDefault="00F76835" w:rsidP="00F76835">
      <w:pPr>
        <w:ind w:left="426"/>
        <w:jc w:val="both"/>
        <w:rPr>
          <w:szCs w:val="24"/>
          <w:lang w:val="fr-FR"/>
        </w:rPr>
      </w:pPr>
    </w:p>
    <w:p w:rsidR="00F76835" w:rsidRDefault="00F76835" w:rsidP="00F76835">
      <w:pPr>
        <w:numPr>
          <w:ilvl w:val="0"/>
          <w:numId w:val="4"/>
        </w:numPr>
        <w:jc w:val="both"/>
        <w:rPr>
          <w:szCs w:val="24"/>
          <w:lang w:val="fr-FR"/>
        </w:rPr>
      </w:pPr>
      <w:r w:rsidRPr="00AB021E">
        <w:rPr>
          <w:szCs w:val="24"/>
          <w:lang w:val="fr-FR"/>
        </w:rPr>
        <w:t xml:space="preserve">pour </w:t>
      </w:r>
      <w:r>
        <w:rPr>
          <w:szCs w:val="24"/>
          <w:lang w:val="fr-FR"/>
        </w:rPr>
        <w:t>la</w:t>
      </w:r>
      <w:r w:rsidRPr="00AB021E">
        <w:rPr>
          <w:szCs w:val="24"/>
          <w:lang w:val="fr-FR"/>
        </w:rPr>
        <w:t xml:space="preserve"> zone 2</w:t>
      </w:r>
      <w:r>
        <w:rPr>
          <w:szCs w:val="24"/>
          <w:lang w:val="fr-FR"/>
        </w:rPr>
        <w:t xml:space="preserve"> : </w:t>
      </w:r>
    </w:p>
    <w:p w:rsidR="00F76835" w:rsidRPr="00AB021E" w:rsidRDefault="00F76835" w:rsidP="00F76835">
      <w:pPr>
        <w:numPr>
          <w:ilvl w:val="0"/>
          <w:numId w:val="1"/>
        </w:numPr>
        <w:tabs>
          <w:tab w:val="clear" w:pos="360"/>
          <w:tab w:val="num" w:pos="786"/>
        </w:tabs>
        <w:ind w:left="786"/>
        <w:jc w:val="both"/>
        <w:rPr>
          <w:szCs w:val="24"/>
          <w:lang w:val="fr-FR"/>
        </w:rPr>
      </w:pPr>
      <w:r w:rsidRPr="00AB021E">
        <w:rPr>
          <w:szCs w:val="24"/>
          <w:lang w:val="fr-FR"/>
        </w:rPr>
        <w:t xml:space="preserve">Un ingénieur </w:t>
      </w:r>
      <w:r>
        <w:rPr>
          <w:szCs w:val="24"/>
          <w:lang w:val="fr-FR"/>
        </w:rPr>
        <w:t xml:space="preserve">de génie </w:t>
      </w:r>
      <w:r w:rsidRPr="00AB021E">
        <w:rPr>
          <w:szCs w:val="24"/>
          <w:lang w:val="fr-FR"/>
        </w:rPr>
        <w:t>civil, coordinateur de la mission</w:t>
      </w:r>
      <w:r>
        <w:rPr>
          <w:szCs w:val="24"/>
          <w:lang w:val="fr-FR"/>
        </w:rPr>
        <w:t xml:space="preserve"> </w:t>
      </w:r>
      <w:r w:rsidRPr="00AB021E">
        <w:rPr>
          <w:szCs w:val="24"/>
          <w:lang w:val="fr-FR"/>
        </w:rPr>
        <w:t>;</w:t>
      </w:r>
    </w:p>
    <w:p w:rsidR="00F76835" w:rsidRPr="00AB021E" w:rsidRDefault="00F76835" w:rsidP="00F76835">
      <w:pPr>
        <w:numPr>
          <w:ilvl w:val="0"/>
          <w:numId w:val="1"/>
        </w:numPr>
        <w:tabs>
          <w:tab w:val="clear" w:pos="360"/>
          <w:tab w:val="num" w:pos="786"/>
        </w:tabs>
        <w:ind w:left="786"/>
        <w:jc w:val="both"/>
        <w:rPr>
          <w:szCs w:val="24"/>
          <w:lang w:val="fr-FR"/>
        </w:rPr>
      </w:pPr>
      <w:r w:rsidRPr="00AB021E">
        <w:rPr>
          <w:szCs w:val="24"/>
          <w:lang w:val="fr-FR"/>
        </w:rPr>
        <w:t>Quatre (04) techniciens de GC sur les chantiers.</w:t>
      </w:r>
    </w:p>
    <w:p w:rsidR="00F76835" w:rsidRPr="00AB021E" w:rsidRDefault="00F76835" w:rsidP="00F76835">
      <w:pPr>
        <w:jc w:val="both"/>
        <w:rPr>
          <w:szCs w:val="24"/>
          <w:lang w:val="fr-FR"/>
        </w:rPr>
      </w:pPr>
    </w:p>
    <w:p w:rsidR="00F76835" w:rsidRDefault="00F76835" w:rsidP="00F76835">
      <w:pPr>
        <w:numPr>
          <w:ilvl w:val="0"/>
          <w:numId w:val="4"/>
        </w:numPr>
        <w:jc w:val="both"/>
        <w:rPr>
          <w:szCs w:val="24"/>
          <w:lang w:val="fr-FR"/>
        </w:rPr>
      </w:pPr>
      <w:r w:rsidRPr="00AB021E">
        <w:rPr>
          <w:szCs w:val="24"/>
          <w:lang w:val="fr-FR"/>
        </w:rPr>
        <w:t xml:space="preserve">pour </w:t>
      </w:r>
      <w:r>
        <w:rPr>
          <w:szCs w:val="24"/>
          <w:lang w:val="fr-FR"/>
        </w:rPr>
        <w:t>la</w:t>
      </w:r>
      <w:r w:rsidRPr="00AB021E">
        <w:rPr>
          <w:szCs w:val="24"/>
          <w:lang w:val="fr-FR"/>
        </w:rPr>
        <w:t xml:space="preserve"> zone 3</w:t>
      </w:r>
      <w:r>
        <w:rPr>
          <w:szCs w:val="24"/>
          <w:lang w:val="fr-FR"/>
        </w:rPr>
        <w:t xml:space="preserve"> : </w:t>
      </w:r>
    </w:p>
    <w:p w:rsidR="00F76835" w:rsidRPr="00AB021E" w:rsidRDefault="00F76835" w:rsidP="00F76835">
      <w:pPr>
        <w:numPr>
          <w:ilvl w:val="0"/>
          <w:numId w:val="1"/>
        </w:numPr>
        <w:tabs>
          <w:tab w:val="clear" w:pos="360"/>
          <w:tab w:val="num" w:pos="786"/>
        </w:tabs>
        <w:ind w:left="786"/>
        <w:jc w:val="both"/>
        <w:rPr>
          <w:szCs w:val="24"/>
          <w:lang w:val="fr-FR"/>
        </w:rPr>
      </w:pPr>
      <w:r w:rsidRPr="00AB021E">
        <w:rPr>
          <w:szCs w:val="24"/>
          <w:lang w:val="fr-FR"/>
        </w:rPr>
        <w:t xml:space="preserve">Un ingénieur </w:t>
      </w:r>
      <w:r>
        <w:rPr>
          <w:szCs w:val="24"/>
          <w:lang w:val="fr-FR"/>
        </w:rPr>
        <w:t xml:space="preserve">de génie </w:t>
      </w:r>
      <w:r w:rsidRPr="00AB021E">
        <w:rPr>
          <w:szCs w:val="24"/>
          <w:lang w:val="fr-FR"/>
        </w:rPr>
        <w:t>civil, coordinateur de la mission</w:t>
      </w:r>
      <w:r>
        <w:rPr>
          <w:szCs w:val="24"/>
          <w:lang w:val="fr-FR"/>
        </w:rPr>
        <w:t xml:space="preserve"> </w:t>
      </w:r>
      <w:r w:rsidRPr="00AB021E">
        <w:rPr>
          <w:szCs w:val="24"/>
          <w:lang w:val="fr-FR"/>
        </w:rPr>
        <w:t>;</w:t>
      </w:r>
    </w:p>
    <w:p w:rsidR="00F76835" w:rsidRPr="00AB021E" w:rsidRDefault="00F76835" w:rsidP="00F76835">
      <w:pPr>
        <w:numPr>
          <w:ilvl w:val="0"/>
          <w:numId w:val="1"/>
        </w:numPr>
        <w:tabs>
          <w:tab w:val="clear" w:pos="360"/>
          <w:tab w:val="num" w:pos="786"/>
        </w:tabs>
        <w:ind w:left="786"/>
        <w:jc w:val="both"/>
        <w:rPr>
          <w:szCs w:val="24"/>
          <w:lang w:val="fr-FR"/>
        </w:rPr>
      </w:pPr>
      <w:r w:rsidRPr="00AB021E">
        <w:rPr>
          <w:szCs w:val="24"/>
          <w:lang w:val="fr-FR"/>
        </w:rPr>
        <w:t>Six (06) techniciens de GC sur les chantiers.</w:t>
      </w:r>
    </w:p>
    <w:p w:rsidR="00F76835" w:rsidRPr="00AB021E" w:rsidRDefault="00F76835" w:rsidP="00F76835">
      <w:pPr>
        <w:spacing w:line="276" w:lineRule="auto"/>
        <w:jc w:val="both"/>
        <w:rPr>
          <w:szCs w:val="24"/>
          <w:lang w:val="fr-FR"/>
        </w:rPr>
      </w:pPr>
    </w:p>
    <w:p w:rsidR="00F76835" w:rsidRPr="00AB021E" w:rsidRDefault="00F76835" w:rsidP="00F76835">
      <w:pPr>
        <w:spacing w:line="276" w:lineRule="auto"/>
        <w:jc w:val="both"/>
        <w:rPr>
          <w:color w:val="000000"/>
          <w:spacing w:val="-3"/>
          <w:szCs w:val="24"/>
          <w:lang w:val="fr-FR"/>
        </w:rPr>
      </w:pPr>
      <w:r w:rsidRPr="00AB021E">
        <w:rPr>
          <w:color w:val="000000"/>
          <w:spacing w:val="-3"/>
          <w:szCs w:val="24"/>
          <w:lang w:val="fr-FR"/>
        </w:rPr>
        <w:t>Le délai d’exécution des prestations est estimé à 12 mois pour chaque zone.</w:t>
      </w:r>
    </w:p>
    <w:p w:rsidR="00F76835" w:rsidRPr="00AB021E" w:rsidRDefault="00F76835" w:rsidP="00F76835">
      <w:pPr>
        <w:spacing w:line="276" w:lineRule="auto"/>
        <w:jc w:val="both"/>
        <w:rPr>
          <w:color w:val="000000"/>
          <w:spacing w:val="-3"/>
          <w:szCs w:val="24"/>
          <w:lang w:val="fr-FR"/>
        </w:rPr>
      </w:pPr>
    </w:p>
    <w:p w:rsidR="00F76835" w:rsidRPr="00AB021E" w:rsidRDefault="00F76835" w:rsidP="00F76835">
      <w:pPr>
        <w:pStyle w:val="Paragraphedeliste"/>
        <w:numPr>
          <w:ilvl w:val="0"/>
          <w:numId w:val="2"/>
        </w:numPr>
        <w:spacing w:after="200" w:line="276" w:lineRule="auto"/>
        <w:jc w:val="both"/>
        <w:rPr>
          <w:color w:val="000000"/>
          <w:spacing w:val="-3"/>
          <w:szCs w:val="24"/>
          <w:lang w:val="fr-FR"/>
        </w:rPr>
      </w:pPr>
      <w:r w:rsidRPr="00AB021E">
        <w:rPr>
          <w:color w:val="000000"/>
          <w:spacing w:val="-3"/>
          <w:szCs w:val="24"/>
          <w:lang w:val="fr-FR"/>
        </w:rPr>
        <w:t xml:space="preserve">La Direction des Projets Education – Formation (DPEF) invite les bureaux </w:t>
      </w:r>
      <w:r>
        <w:rPr>
          <w:color w:val="000000"/>
          <w:spacing w:val="-3"/>
          <w:szCs w:val="24"/>
          <w:lang w:val="fr-FR"/>
        </w:rPr>
        <w:t>admissibles</w:t>
      </w:r>
      <w:r w:rsidRPr="00AB021E">
        <w:rPr>
          <w:color w:val="000000"/>
          <w:spacing w:val="-3"/>
          <w:szCs w:val="24"/>
          <w:lang w:val="fr-FR"/>
        </w:rPr>
        <w:t xml:space="preserve"> à manifester leur intérêt </w:t>
      </w:r>
      <w:r>
        <w:rPr>
          <w:color w:val="000000"/>
          <w:spacing w:val="-3"/>
          <w:szCs w:val="24"/>
          <w:lang w:val="fr-FR"/>
        </w:rPr>
        <w:t xml:space="preserve">pour </w:t>
      </w:r>
      <w:r w:rsidRPr="00AB021E">
        <w:rPr>
          <w:color w:val="000000"/>
          <w:spacing w:val="-3"/>
          <w:szCs w:val="24"/>
          <w:lang w:val="fr-FR"/>
        </w:rPr>
        <w:t xml:space="preserve">fournir </w:t>
      </w:r>
      <w:r>
        <w:rPr>
          <w:color w:val="000000"/>
          <w:spacing w:val="-3"/>
          <w:szCs w:val="24"/>
          <w:lang w:val="fr-FR"/>
        </w:rPr>
        <w:t>les services décrits ci-dessus et à présenter</w:t>
      </w:r>
      <w:r w:rsidRPr="00AB021E">
        <w:rPr>
          <w:color w:val="000000"/>
          <w:spacing w:val="-3"/>
          <w:szCs w:val="24"/>
          <w:lang w:val="fr-FR"/>
        </w:rPr>
        <w:t xml:space="preserve"> les informations indiquant qu’ils sont qualifiés pour </w:t>
      </w:r>
      <w:r>
        <w:rPr>
          <w:color w:val="000000"/>
          <w:spacing w:val="-3"/>
          <w:szCs w:val="24"/>
          <w:lang w:val="fr-FR"/>
        </w:rPr>
        <w:t xml:space="preserve">les </w:t>
      </w:r>
      <w:r w:rsidRPr="00AB021E">
        <w:rPr>
          <w:color w:val="000000"/>
          <w:spacing w:val="-3"/>
          <w:szCs w:val="24"/>
          <w:lang w:val="fr-FR"/>
        </w:rPr>
        <w:t>exécuter</w:t>
      </w:r>
      <w:r>
        <w:rPr>
          <w:color w:val="000000"/>
          <w:spacing w:val="-3"/>
          <w:szCs w:val="24"/>
          <w:lang w:val="fr-FR"/>
        </w:rPr>
        <w:t xml:space="preserve"> : </w:t>
      </w:r>
      <w:r w:rsidRPr="00AB021E">
        <w:rPr>
          <w:color w:val="000000"/>
          <w:spacing w:val="-3"/>
          <w:szCs w:val="24"/>
          <w:lang w:val="fr-FR"/>
        </w:rPr>
        <w:t xml:space="preserve">la nature des activités du candidat et le nombre d’années d’expérience, </w:t>
      </w:r>
      <w:r>
        <w:rPr>
          <w:color w:val="000000"/>
          <w:spacing w:val="-3"/>
          <w:szCs w:val="24"/>
          <w:lang w:val="fr-FR"/>
        </w:rPr>
        <w:t>s</w:t>
      </w:r>
      <w:r w:rsidRPr="00AB021E">
        <w:rPr>
          <w:color w:val="000000"/>
          <w:spacing w:val="-3"/>
          <w:szCs w:val="24"/>
          <w:lang w:val="fr-FR"/>
        </w:rPr>
        <w:t xml:space="preserve">es qualifications </w:t>
      </w:r>
      <w:r>
        <w:rPr>
          <w:color w:val="000000"/>
          <w:spacing w:val="-3"/>
          <w:szCs w:val="24"/>
          <w:lang w:val="fr-FR"/>
        </w:rPr>
        <w:t xml:space="preserve">dans le domaine, </w:t>
      </w:r>
      <w:r w:rsidRPr="00AB021E">
        <w:rPr>
          <w:color w:val="000000"/>
          <w:spacing w:val="-3"/>
          <w:szCs w:val="24"/>
          <w:lang w:val="fr-FR"/>
        </w:rPr>
        <w:t xml:space="preserve">notamment </w:t>
      </w:r>
      <w:r>
        <w:rPr>
          <w:color w:val="000000"/>
          <w:spacing w:val="-3"/>
          <w:szCs w:val="24"/>
          <w:lang w:val="fr-FR"/>
        </w:rPr>
        <w:t xml:space="preserve">les </w:t>
      </w:r>
      <w:r w:rsidRPr="00AB021E">
        <w:rPr>
          <w:color w:val="000000"/>
          <w:spacing w:val="-3"/>
          <w:szCs w:val="24"/>
          <w:lang w:val="fr-FR"/>
        </w:rPr>
        <w:t>références concernant l’</w:t>
      </w:r>
      <w:r>
        <w:rPr>
          <w:color w:val="000000"/>
          <w:spacing w:val="-3"/>
          <w:szCs w:val="24"/>
          <w:lang w:val="fr-FR"/>
        </w:rPr>
        <w:t xml:space="preserve">exécution de marchés analogues. </w:t>
      </w:r>
      <w:r w:rsidRPr="00AB021E">
        <w:rPr>
          <w:color w:val="000000"/>
          <w:spacing w:val="-3"/>
          <w:szCs w:val="24"/>
          <w:lang w:val="fr-FR"/>
        </w:rPr>
        <w:t>Il est demandé aux candidats de fournir ces informations en ne dépassant pas 15</w:t>
      </w:r>
      <w:r>
        <w:rPr>
          <w:color w:val="000000"/>
          <w:spacing w:val="-3"/>
          <w:szCs w:val="24"/>
          <w:lang w:val="fr-FR"/>
        </w:rPr>
        <w:t xml:space="preserve"> pages</w:t>
      </w:r>
      <w:r w:rsidRPr="00AB021E">
        <w:rPr>
          <w:color w:val="000000"/>
          <w:spacing w:val="-3"/>
          <w:szCs w:val="24"/>
          <w:lang w:val="fr-FR"/>
        </w:rPr>
        <w:t>. Les candidats peuvent s’associer pour renforcer leurs compétences respectives.</w:t>
      </w:r>
    </w:p>
    <w:p w:rsidR="00F76835" w:rsidRDefault="00F76835" w:rsidP="00F76835">
      <w:pPr>
        <w:spacing w:line="276" w:lineRule="auto"/>
        <w:jc w:val="both"/>
        <w:rPr>
          <w:szCs w:val="24"/>
          <w:lang w:val="fr-FR"/>
        </w:rPr>
      </w:pPr>
    </w:p>
    <w:p w:rsidR="00F76835" w:rsidRPr="00AB021E" w:rsidRDefault="00F76835" w:rsidP="00F76835">
      <w:pPr>
        <w:spacing w:line="276" w:lineRule="auto"/>
        <w:jc w:val="both"/>
        <w:rPr>
          <w:szCs w:val="24"/>
          <w:lang w:val="fr-FR"/>
        </w:rPr>
      </w:pPr>
    </w:p>
    <w:p w:rsidR="00F76835" w:rsidRPr="00AB021E" w:rsidRDefault="00F76835" w:rsidP="00F76835">
      <w:pPr>
        <w:spacing w:line="276" w:lineRule="auto"/>
        <w:jc w:val="both"/>
        <w:rPr>
          <w:szCs w:val="24"/>
          <w:lang w:val="fr-FR"/>
        </w:rPr>
      </w:pPr>
      <w:r w:rsidRPr="00AB021E">
        <w:rPr>
          <w:szCs w:val="24"/>
          <w:lang w:val="fr-FR"/>
        </w:rPr>
        <w:t xml:space="preserve">L’évaluation des manifestations d’intérêts sera faite sur la base </w:t>
      </w:r>
      <w:r>
        <w:rPr>
          <w:szCs w:val="24"/>
          <w:lang w:val="fr-FR"/>
        </w:rPr>
        <w:t xml:space="preserve">des critères </w:t>
      </w:r>
      <w:r w:rsidRPr="00AB021E">
        <w:rPr>
          <w:szCs w:val="24"/>
          <w:lang w:val="fr-FR"/>
        </w:rPr>
        <w:t>ci-après :</w:t>
      </w:r>
    </w:p>
    <w:p w:rsidR="00F76835" w:rsidRPr="00AB021E" w:rsidRDefault="00F76835" w:rsidP="00F76835">
      <w:pPr>
        <w:spacing w:line="276" w:lineRule="auto"/>
        <w:jc w:val="both"/>
        <w:rPr>
          <w:szCs w:val="24"/>
          <w:lang w:val="fr-FR"/>
        </w:rPr>
      </w:pPr>
    </w:p>
    <w:p w:rsidR="00F76835" w:rsidRPr="00AB021E" w:rsidRDefault="00F76835" w:rsidP="00F76835">
      <w:pPr>
        <w:spacing w:line="276" w:lineRule="auto"/>
        <w:jc w:val="both"/>
        <w:rPr>
          <w:szCs w:val="24"/>
          <w:lang w:val="fr-FR"/>
        </w:rPr>
      </w:pPr>
      <w:r w:rsidRPr="00AB021E">
        <w:rPr>
          <w:szCs w:val="24"/>
          <w:lang w:val="fr-FR"/>
        </w:rPr>
        <w:t>1) Expérience générale : (40 points)</w:t>
      </w:r>
    </w:p>
    <w:p w:rsidR="00F76835" w:rsidRPr="00AB021E" w:rsidRDefault="00F76835" w:rsidP="00F76835">
      <w:pPr>
        <w:spacing w:line="276" w:lineRule="auto"/>
        <w:ind w:firstLine="708"/>
        <w:jc w:val="both"/>
        <w:rPr>
          <w:szCs w:val="24"/>
          <w:lang w:val="fr-FR"/>
        </w:rPr>
      </w:pPr>
      <w:r w:rsidRPr="00AB021E">
        <w:rPr>
          <w:szCs w:val="24"/>
          <w:lang w:val="fr-FR"/>
        </w:rPr>
        <w:t xml:space="preserve">À raison de 4 points par mission </w:t>
      </w:r>
      <w:r>
        <w:rPr>
          <w:szCs w:val="24"/>
          <w:lang w:val="fr-FR"/>
        </w:rPr>
        <w:t>dans le domaine</w:t>
      </w:r>
      <w:r w:rsidRPr="00AB021E">
        <w:rPr>
          <w:szCs w:val="24"/>
          <w:lang w:val="fr-FR"/>
        </w:rPr>
        <w:t xml:space="preserve"> des </w:t>
      </w:r>
      <w:r>
        <w:rPr>
          <w:szCs w:val="24"/>
          <w:lang w:val="fr-FR"/>
        </w:rPr>
        <w:t>bâtiments et travaux publics</w:t>
      </w:r>
      <w:r w:rsidRPr="00AB021E">
        <w:rPr>
          <w:szCs w:val="24"/>
          <w:lang w:val="fr-FR"/>
        </w:rPr>
        <w:t>.</w:t>
      </w:r>
    </w:p>
    <w:p w:rsidR="00F76835" w:rsidRPr="00AB021E" w:rsidRDefault="00F76835" w:rsidP="00F76835">
      <w:pPr>
        <w:spacing w:line="276" w:lineRule="auto"/>
        <w:jc w:val="both"/>
        <w:rPr>
          <w:b/>
          <w:bCs/>
          <w:szCs w:val="24"/>
          <w:lang w:val="fr-FR"/>
        </w:rPr>
      </w:pPr>
    </w:p>
    <w:p w:rsidR="00F76835" w:rsidRPr="00AB021E" w:rsidRDefault="00F76835" w:rsidP="00F76835">
      <w:pPr>
        <w:spacing w:line="276" w:lineRule="auto"/>
        <w:jc w:val="both"/>
        <w:rPr>
          <w:szCs w:val="24"/>
          <w:lang w:val="fr-FR"/>
        </w:rPr>
      </w:pPr>
      <w:r w:rsidRPr="00AB021E">
        <w:rPr>
          <w:szCs w:val="24"/>
          <w:lang w:val="fr-FR"/>
        </w:rPr>
        <w:t>2) Expérience spécifique : (60 points)</w:t>
      </w:r>
    </w:p>
    <w:p w:rsidR="00F76835" w:rsidRDefault="00F76835" w:rsidP="00F76835">
      <w:pPr>
        <w:spacing w:line="276" w:lineRule="auto"/>
        <w:ind w:left="210" w:firstLine="498"/>
        <w:jc w:val="both"/>
        <w:rPr>
          <w:szCs w:val="24"/>
          <w:lang w:val="fr-FR"/>
        </w:rPr>
      </w:pPr>
      <w:r w:rsidRPr="00AB021E">
        <w:rPr>
          <w:szCs w:val="24"/>
          <w:lang w:val="fr-FR"/>
        </w:rPr>
        <w:t>À raison de 0</w:t>
      </w:r>
      <w:r>
        <w:rPr>
          <w:szCs w:val="24"/>
          <w:lang w:val="fr-FR"/>
        </w:rPr>
        <w:t>6</w:t>
      </w:r>
      <w:r w:rsidRPr="00AB021E">
        <w:rPr>
          <w:szCs w:val="24"/>
          <w:lang w:val="fr-FR"/>
        </w:rPr>
        <w:t xml:space="preserve"> points par mission de suivi</w:t>
      </w:r>
      <w:r>
        <w:rPr>
          <w:szCs w:val="24"/>
          <w:lang w:val="fr-FR"/>
        </w:rPr>
        <w:t xml:space="preserve"> des travaux de construction</w:t>
      </w:r>
      <w:r w:rsidRPr="00AB021E">
        <w:rPr>
          <w:szCs w:val="24"/>
          <w:lang w:val="fr-FR"/>
        </w:rPr>
        <w:t xml:space="preserve"> dans le domaine du bâtiment au cours des dix dernières années.</w:t>
      </w:r>
    </w:p>
    <w:p w:rsidR="00F76835" w:rsidRDefault="00F76835" w:rsidP="00F76835">
      <w:pPr>
        <w:spacing w:line="276" w:lineRule="auto"/>
        <w:jc w:val="both"/>
        <w:rPr>
          <w:szCs w:val="24"/>
          <w:lang w:val="fr-FR"/>
        </w:rPr>
      </w:pPr>
    </w:p>
    <w:p w:rsidR="00F76835" w:rsidRPr="00AB021E" w:rsidRDefault="00F76835" w:rsidP="00F76835">
      <w:pPr>
        <w:pStyle w:val="Paragraphedeliste"/>
        <w:numPr>
          <w:ilvl w:val="0"/>
          <w:numId w:val="2"/>
        </w:numPr>
        <w:spacing w:line="276" w:lineRule="auto"/>
        <w:jc w:val="both"/>
        <w:rPr>
          <w:rFonts w:ascii="CG Times" w:hAnsi="CG Times"/>
          <w:szCs w:val="24"/>
          <w:lang w:val="fr-FR"/>
        </w:rPr>
      </w:pPr>
      <w:r w:rsidRPr="00AB021E">
        <w:rPr>
          <w:rFonts w:ascii="CG Times" w:hAnsi="CG Times"/>
          <w:szCs w:val="24"/>
          <w:lang w:val="fr-FR"/>
        </w:rPr>
        <w:t xml:space="preserve">Une liste des candidats présentant les </w:t>
      </w:r>
      <w:r>
        <w:rPr>
          <w:rFonts w:ascii="CG Times" w:hAnsi="CG Times"/>
          <w:szCs w:val="24"/>
          <w:lang w:val="fr-FR"/>
        </w:rPr>
        <w:t xml:space="preserve">meilleures compétences </w:t>
      </w:r>
      <w:r w:rsidRPr="00AB021E">
        <w:rPr>
          <w:rFonts w:ascii="CG Times" w:hAnsi="CG Times"/>
          <w:szCs w:val="24"/>
          <w:lang w:val="fr-FR"/>
        </w:rPr>
        <w:t>requises pour exécuter les prestations sera établie par l’Autorité contractante</w:t>
      </w:r>
      <w:r>
        <w:rPr>
          <w:rFonts w:ascii="CG Times" w:hAnsi="CG Times"/>
          <w:szCs w:val="24"/>
          <w:lang w:val="fr-FR"/>
        </w:rPr>
        <w:t>. Les</w:t>
      </w:r>
      <w:r w:rsidRPr="00AB021E">
        <w:rPr>
          <w:rFonts w:ascii="CG Times" w:hAnsi="CG Times"/>
          <w:szCs w:val="24"/>
          <w:lang w:val="fr-FR"/>
        </w:rPr>
        <w:t xml:space="preserve"> candidats présélectionnés seront ensuite invités à présenter leurs propositions techniques et financières et un candidat par zone sera sélectionné selon la méthode de sélection basée sur la qualité technique et le </w:t>
      </w:r>
      <w:r>
        <w:rPr>
          <w:rFonts w:ascii="CG Times" w:hAnsi="CG Times"/>
          <w:szCs w:val="24"/>
          <w:lang w:val="fr-FR"/>
        </w:rPr>
        <w:t>coût</w:t>
      </w:r>
      <w:r w:rsidRPr="00AB021E">
        <w:rPr>
          <w:rFonts w:ascii="CG Times" w:hAnsi="CG Times"/>
          <w:szCs w:val="24"/>
          <w:lang w:val="fr-FR"/>
        </w:rPr>
        <w:t xml:space="preserve"> de la proposition (SB</w:t>
      </w:r>
      <w:r>
        <w:rPr>
          <w:rFonts w:ascii="CG Times" w:hAnsi="CG Times"/>
          <w:szCs w:val="24"/>
          <w:lang w:val="fr-FR"/>
        </w:rPr>
        <w:t>Q</w:t>
      </w:r>
      <w:r w:rsidRPr="00AB021E">
        <w:rPr>
          <w:rFonts w:ascii="CG Times" w:hAnsi="CG Times"/>
          <w:szCs w:val="24"/>
          <w:lang w:val="fr-FR"/>
        </w:rPr>
        <w:t>C).</w:t>
      </w:r>
    </w:p>
    <w:p w:rsidR="00F76835" w:rsidRPr="00AB021E" w:rsidRDefault="00F76835" w:rsidP="00F76835">
      <w:pPr>
        <w:pStyle w:val="Paragraphedeliste"/>
        <w:spacing w:line="276" w:lineRule="auto"/>
        <w:rPr>
          <w:rFonts w:ascii="CG Times" w:hAnsi="CG Times"/>
          <w:szCs w:val="24"/>
          <w:lang w:val="fr-FR"/>
        </w:rPr>
      </w:pPr>
      <w:r w:rsidRPr="00AB021E">
        <w:rPr>
          <w:rFonts w:ascii="CG Times" w:hAnsi="CG Times"/>
          <w:szCs w:val="24"/>
          <w:lang w:val="fr-FR"/>
        </w:rPr>
        <w:t xml:space="preserve">La liste restreinte des bureaux de consultant sera de </w:t>
      </w:r>
      <w:r w:rsidRPr="0009131E">
        <w:rPr>
          <w:rFonts w:ascii="CG Times" w:hAnsi="CG Times"/>
          <w:szCs w:val="24"/>
          <w:lang w:val="fr-FR"/>
        </w:rPr>
        <w:t>6 bureaux maximum par zone.</w:t>
      </w:r>
      <w:r w:rsidRPr="00AB021E">
        <w:rPr>
          <w:rFonts w:ascii="CG Times" w:hAnsi="CG Times"/>
          <w:szCs w:val="24"/>
          <w:lang w:val="fr-FR"/>
        </w:rPr>
        <w:t xml:space="preserve"> Aucun bureau ne peut figurer sur la liste restreinte de deux zones.</w:t>
      </w:r>
    </w:p>
    <w:p w:rsidR="00F76835" w:rsidRDefault="00F76835" w:rsidP="00F76835">
      <w:pPr>
        <w:pStyle w:val="Paragraphedeliste"/>
        <w:spacing w:line="276" w:lineRule="auto"/>
        <w:rPr>
          <w:rFonts w:ascii="CG Times" w:hAnsi="CG Times"/>
          <w:szCs w:val="24"/>
          <w:lang w:val="fr-FR"/>
        </w:rPr>
      </w:pPr>
    </w:p>
    <w:p w:rsidR="00F76835" w:rsidRPr="00AB021E" w:rsidRDefault="00F76835" w:rsidP="00F76835">
      <w:pPr>
        <w:pStyle w:val="Paragraphedeliste"/>
        <w:numPr>
          <w:ilvl w:val="0"/>
          <w:numId w:val="2"/>
        </w:numPr>
        <w:spacing w:line="276" w:lineRule="auto"/>
        <w:jc w:val="both"/>
        <w:rPr>
          <w:rFonts w:ascii="CG Times" w:hAnsi="CG Times"/>
          <w:szCs w:val="24"/>
          <w:lang w:val="fr-FR"/>
        </w:rPr>
      </w:pPr>
      <w:r>
        <w:rPr>
          <w:rFonts w:ascii="CG Times" w:hAnsi="CG Times"/>
          <w:szCs w:val="24"/>
          <w:lang w:val="fr-FR"/>
        </w:rPr>
        <w:t>Chaque candidat devra indiquer la ou les zone(s) pour la(es)quelle(s) il manifeste son intérêt. Dans le cas où plusieurs zones sont ciblées, le candidat devra les classer par ordre de préférence.</w:t>
      </w:r>
    </w:p>
    <w:p w:rsidR="00F76835" w:rsidRPr="00AB021E" w:rsidRDefault="00F76835" w:rsidP="00F76835">
      <w:pPr>
        <w:spacing w:line="276" w:lineRule="auto"/>
        <w:jc w:val="both"/>
        <w:rPr>
          <w:szCs w:val="24"/>
          <w:lang w:val="fr-FR"/>
        </w:rPr>
      </w:pPr>
    </w:p>
    <w:p w:rsidR="00F76835" w:rsidRPr="00AB021E" w:rsidRDefault="00F76835" w:rsidP="00F76835">
      <w:pPr>
        <w:pStyle w:val="Paragraphedeliste"/>
        <w:numPr>
          <w:ilvl w:val="0"/>
          <w:numId w:val="2"/>
        </w:numPr>
        <w:spacing w:line="276" w:lineRule="auto"/>
        <w:jc w:val="both"/>
        <w:rPr>
          <w:rFonts w:ascii="CG Times" w:hAnsi="CG Times"/>
          <w:szCs w:val="24"/>
          <w:lang w:val="fr-FR"/>
        </w:rPr>
      </w:pPr>
      <w:r w:rsidRPr="00AB021E">
        <w:rPr>
          <w:rFonts w:ascii="CG Times" w:hAnsi="CG Times"/>
          <w:szCs w:val="24"/>
          <w:lang w:val="fr-FR"/>
        </w:rPr>
        <w:t>L’administration se réserve le droit de ne pas donner suite ou de ne donner qu’une suite partielle à cet Avis à Manifestation d’Intérêts.</w:t>
      </w:r>
    </w:p>
    <w:p w:rsidR="00F76835" w:rsidRPr="00AB021E" w:rsidRDefault="00F76835" w:rsidP="00F76835">
      <w:pPr>
        <w:spacing w:line="276" w:lineRule="auto"/>
        <w:jc w:val="both"/>
        <w:rPr>
          <w:rFonts w:ascii="CG Times" w:hAnsi="CG Times"/>
          <w:szCs w:val="24"/>
          <w:lang w:val="fr-FR"/>
        </w:rPr>
      </w:pPr>
    </w:p>
    <w:p w:rsidR="00F76835" w:rsidRPr="00AB021E" w:rsidRDefault="00F76835" w:rsidP="00F76835">
      <w:pPr>
        <w:pStyle w:val="Paragraphedeliste"/>
        <w:numPr>
          <w:ilvl w:val="0"/>
          <w:numId w:val="2"/>
        </w:numPr>
        <w:autoSpaceDN w:val="0"/>
        <w:spacing w:after="200" w:line="276" w:lineRule="auto"/>
        <w:jc w:val="both"/>
        <w:rPr>
          <w:szCs w:val="24"/>
          <w:lang w:val="fr-FR"/>
        </w:rPr>
      </w:pPr>
      <w:r w:rsidRPr="00AB021E">
        <w:rPr>
          <w:szCs w:val="24"/>
          <w:lang w:val="fr-FR"/>
        </w:rPr>
        <w:t xml:space="preserve">Les candidats intéressés peuvent obtenir des informations supplémentaires au sujet des documents de référence à l’adresse ci-dessous de 09 </w:t>
      </w:r>
      <w:r>
        <w:rPr>
          <w:szCs w:val="24"/>
          <w:lang w:val="fr-FR"/>
        </w:rPr>
        <w:t>h</w:t>
      </w:r>
      <w:r w:rsidRPr="00AB021E">
        <w:rPr>
          <w:szCs w:val="24"/>
          <w:lang w:val="fr-FR"/>
        </w:rPr>
        <w:t xml:space="preserve">eures du matin à </w:t>
      </w:r>
      <w:r>
        <w:rPr>
          <w:szCs w:val="24"/>
          <w:lang w:val="fr-FR"/>
        </w:rPr>
        <w:t>15</w:t>
      </w:r>
      <w:r w:rsidRPr="00AB021E">
        <w:rPr>
          <w:szCs w:val="24"/>
          <w:lang w:val="fr-FR"/>
        </w:rPr>
        <w:t xml:space="preserve"> heures de l’après Midi (Heure GMT), pendant les jours </w:t>
      </w:r>
      <w:r>
        <w:rPr>
          <w:szCs w:val="24"/>
          <w:lang w:val="fr-FR"/>
        </w:rPr>
        <w:t>ouvrables (du dimanche au jeudi)</w:t>
      </w:r>
      <w:r w:rsidRPr="00AB021E">
        <w:rPr>
          <w:szCs w:val="24"/>
          <w:lang w:val="fr-FR"/>
        </w:rPr>
        <w:t> :</w:t>
      </w:r>
    </w:p>
    <w:p w:rsidR="00F76835" w:rsidRPr="00AB021E" w:rsidRDefault="00F76835" w:rsidP="00F76835">
      <w:pPr>
        <w:jc w:val="center"/>
        <w:rPr>
          <w:szCs w:val="24"/>
          <w:lang w:val="fr-FR"/>
        </w:rPr>
      </w:pPr>
      <w:r w:rsidRPr="00AB021E">
        <w:rPr>
          <w:szCs w:val="24"/>
          <w:lang w:val="fr-FR"/>
        </w:rPr>
        <w:t xml:space="preserve">Direction des Projets Education – Formation </w:t>
      </w:r>
    </w:p>
    <w:p w:rsidR="00F76835" w:rsidRPr="00AB021E" w:rsidRDefault="00F76835" w:rsidP="00F76835">
      <w:pPr>
        <w:jc w:val="center"/>
        <w:rPr>
          <w:szCs w:val="24"/>
          <w:lang w:val="fr-FR"/>
        </w:rPr>
      </w:pPr>
      <w:r w:rsidRPr="00AB021E">
        <w:rPr>
          <w:szCs w:val="24"/>
          <w:lang w:val="fr-FR"/>
        </w:rPr>
        <w:t xml:space="preserve">BP. : 6541, Nouakchott – Mauritanie </w:t>
      </w:r>
    </w:p>
    <w:p w:rsidR="00F76835" w:rsidRPr="00AB021E" w:rsidRDefault="00F76835" w:rsidP="00F76835">
      <w:pPr>
        <w:jc w:val="center"/>
        <w:rPr>
          <w:szCs w:val="24"/>
          <w:lang w:val="fr-FR"/>
        </w:rPr>
      </w:pPr>
      <w:r w:rsidRPr="00AB021E">
        <w:rPr>
          <w:szCs w:val="24"/>
          <w:lang w:val="fr-FR"/>
        </w:rPr>
        <w:t>Tél. : +222 45 25 20 63, FAX : +222 45 25 15 13</w:t>
      </w:r>
    </w:p>
    <w:p w:rsidR="00F76835" w:rsidRPr="00AB021E" w:rsidRDefault="00F76835" w:rsidP="00F76835">
      <w:pPr>
        <w:jc w:val="center"/>
        <w:rPr>
          <w:szCs w:val="24"/>
          <w:lang w:val="fr-FR"/>
        </w:rPr>
      </w:pPr>
      <w:r w:rsidRPr="00AB021E">
        <w:rPr>
          <w:szCs w:val="24"/>
          <w:lang w:val="fr-FR"/>
        </w:rPr>
        <w:t xml:space="preserve">Email: </w:t>
      </w:r>
      <w:hyperlink r:id="rId7" w:history="1">
        <w:r w:rsidRPr="00AB021E">
          <w:rPr>
            <w:rStyle w:val="Lienhypertexte"/>
            <w:szCs w:val="24"/>
            <w:lang w:val="fr-FR"/>
          </w:rPr>
          <w:t>d.dpef@dpef.mr</w:t>
        </w:r>
      </w:hyperlink>
      <w:r w:rsidRPr="00AB021E">
        <w:rPr>
          <w:szCs w:val="24"/>
          <w:lang w:val="fr-FR"/>
        </w:rPr>
        <w:t xml:space="preserve"> </w:t>
      </w:r>
    </w:p>
    <w:p w:rsidR="00F76835" w:rsidRPr="00AB021E" w:rsidRDefault="00F76835" w:rsidP="00F76835">
      <w:pPr>
        <w:pStyle w:val="Paragraphedeliste"/>
        <w:numPr>
          <w:ilvl w:val="0"/>
          <w:numId w:val="2"/>
        </w:numPr>
        <w:jc w:val="both"/>
        <w:rPr>
          <w:i/>
          <w:szCs w:val="24"/>
          <w:lang w:val="fr-FR"/>
        </w:rPr>
      </w:pPr>
      <w:r w:rsidRPr="00AB021E">
        <w:rPr>
          <w:szCs w:val="24"/>
          <w:lang w:val="fr-FR"/>
        </w:rPr>
        <w:t xml:space="preserve">Les manifestations d’intérêt doivent être </w:t>
      </w:r>
      <w:r>
        <w:rPr>
          <w:szCs w:val="24"/>
          <w:lang w:val="fr-FR"/>
        </w:rPr>
        <w:t>transmises</w:t>
      </w:r>
      <w:r w:rsidRPr="00AB021E">
        <w:rPr>
          <w:szCs w:val="24"/>
          <w:lang w:val="fr-FR"/>
        </w:rPr>
        <w:t xml:space="preserve"> à l’adresse ci-dessous au plus tard le </w:t>
      </w:r>
      <w:r w:rsidRPr="00256012">
        <w:rPr>
          <w:b/>
          <w:bCs/>
          <w:szCs w:val="24"/>
          <w:lang w:val="fr-FR"/>
        </w:rPr>
        <w:t xml:space="preserve">mercredi </w:t>
      </w:r>
      <w:r>
        <w:rPr>
          <w:b/>
          <w:bCs/>
          <w:szCs w:val="24"/>
          <w:lang w:val="fr-FR"/>
        </w:rPr>
        <w:t>17 juillet</w:t>
      </w:r>
      <w:r w:rsidRPr="00AB021E">
        <w:rPr>
          <w:b/>
          <w:bCs/>
          <w:szCs w:val="24"/>
          <w:lang w:val="fr-FR"/>
        </w:rPr>
        <w:t xml:space="preserve"> à 10 heures TU</w:t>
      </w:r>
      <w:r w:rsidRPr="00AB021E">
        <w:rPr>
          <w:szCs w:val="24"/>
          <w:lang w:val="fr-FR"/>
        </w:rPr>
        <w:t xml:space="preserve">. </w:t>
      </w:r>
      <w:r>
        <w:rPr>
          <w:szCs w:val="24"/>
          <w:lang w:val="fr-FR"/>
        </w:rPr>
        <w:t>l</w:t>
      </w:r>
      <w:r w:rsidRPr="00AB021E">
        <w:rPr>
          <w:szCs w:val="24"/>
          <w:lang w:val="fr-FR"/>
        </w:rPr>
        <w:t>’adresse susmentionnée</w:t>
      </w:r>
      <w:r>
        <w:rPr>
          <w:szCs w:val="24"/>
          <w:lang w:val="fr-FR"/>
        </w:rPr>
        <w:t> :</w:t>
      </w:r>
    </w:p>
    <w:p w:rsidR="00F76835" w:rsidRPr="00AB021E" w:rsidRDefault="00F76835" w:rsidP="00F76835">
      <w:pPr>
        <w:tabs>
          <w:tab w:val="left" w:pos="709"/>
        </w:tabs>
        <w:suppressAutoHyphens/>
        <w:ind w:left="708"/>
        <w:jc w:val="center"/>
        <w:rPr>
          <w:b/>
          <w:szCs w:val="24"/>
          <w:lang w:val="fr-FR"/>
        </w:rPr>
      </w:pPr>
      <w:r w:rsidRPr="00AB021E">
        <w:rPr>
          <w:b/>
          <w:bCs/>
          <w:szCs w:val="24"/>
          <w:lang w:val="fr-FR"/>
        </w:rPr>
        <w:t xml:space="preserve">A Monsieur le Président de la </w:t>
      </w:r>
      <w:r w:rsidRPr="00AB021E">
        <w:rPr>
          <w:b/>
          <w:szCs w:val="24"/>
          <w:lang w:val="fr-FR"/>
        </w:rPr>
        <w:t>Commission de Passation des Marchés Publics de la Direction des Projets Education – Formation.</w:t>
      </w:r>
    </w:p>
    <w:p w:rsidR="00F76835" w:rsidRPr="00AB021E" w:rsidRDefault="00F76835" w:rsidP="00F76835">
      <w:pPr>
        <w:tabs>
          <w:tab w:val="left" w:pos="709"/>
        </w:tabs>
        <w:suppressAutoHyphens/>
        <w:jc w:val="center"/>
        <w:rPr>
          <w:b/>
          <w:bCs/>
          <w:szCs w:val="24"/>
          <w:lang w:val="fr-FR"/>
        </w:rPr>
      </w:pPr>
      <w:r w:rsidRPr="00AB021E">
        <w:rPr>
          <w:b/>
          <w:bCs/>
          <w:szCs w:val="24"/>
          <w:lang w:val="fr-FR"/>
        </w:rPr>
        <w:t>Rue 42-037 T.Z</w:t>
      </w:r>
    </w:p>
    <w:p w:rsidR="00F76835" w:rsidRPr="00AB021E" w:rsidRDefault="00F76835" w:rsidP="00F76835">
      <w:pPr>
        <w:tabs>
          <w:tab w:val="left" w:pos="709"/>
        </w:tabs>
        <w:suppressAutoHyphens/>
        <w:jc w:val="center"/>
        <w:rPr>
          <w:b/>
          <w:bCs/>
          <w:szCs w:val="24"/>
          <w:lang w:val="fr-FR"/>
        </w:rPr>
      </w:pPr>
      <w:r w:rsidRPr="00AB021E">
        <w:rPr>
          <w:b/>
          <w:bCs/>
          <w:szCs w:val="24"/>
          <w:lang w:val="fr-FR"/>
        </w:rPr>
        <w:t>BP 6541</w:t>
      </w:r>
    </w:p>
    <w:p w:rsidR="00F76835" w:rsidRPr="00AB021E" w:rsidRDefault="00F76835" w:rsidP="00F76835">
      <w:pPr>
        <w:numPr>
          <w:ilvl w:val="12"/>
          <w:numId w:val="0"/>
        </w:numPr>
        <w:suppressAutoHyphens/>
        <w:jc w:val="center"/>
        <w:rPr>
          <w:b/>
          <w:bCs/>
          <w:szCs w:val="24"/>
          <w:lang w:val="fr-FR"/>
        </w:rPr>
      </w:pPr>
      <w:r w:rsidRPr="00AB021E">
        <w:rPr>
          <w:b/>
          <w:bCs/>
          <w:szCs w:val="24"/>
          <w:lang w:val="fr-FR"/>
        </w:rPr>
        <w:t>Téléphone ; (+222) 45 25 20 63, Fax : (+222) 45 25 15 13</w:t>
      </w:r>
    </w:p>
    <w:p w:rsidR="00F76835" w:rsidRPr="00AB021E" w:rsidRDefault="00F76835" w:rsidP="00F76835">
      <w:pPr>
        <w:tabs>
          <w:tab w:val="left" w:pos="709"/>
        </w:tabs>
        <w:suppressAutoHyphens/>
        <w:jc w:val="center"/>
        <w:rPr>
          <w:b/>
          <w:szCs w:val="24"/>
          <w:lang w:val="fr-FR"/>
        </w:rPr>
      </w:pPr>
      <w:r w:rsidRPr="00AB021E">
        <w:rPr>
          <w:b/>
          <w:szCs w:val="24"/>
          <w:lang w:val="fr-FR"/>
        </w:rPr>
        <w:t>Nouakchott   -   Mauritanie</w:t>
      </w:r>
    </w:p>
    <w:p w:rsidR="00F76835" w:rsidRDefault="00F76835" w:rsidP="00F76835">
      <w:pPr>
        <w:jc w:val="center"/>
        <w:rPr>
          <w:b/>
          <w:bCs/>
          <w:lang w:val="fr-FR"/>
        </w:rPr>
      </w:pPr>
      <w:r w:rsidRPr="00AB021E">
        <w:rPr>
          <w:szCs w:val="24"/>
          <w:lang w:val="fr-FR"/>
        </w:rPr>
        <w:t>Ou envoyées par courriel</w:t>
      </w:r>
      <w:r w:rsidRPr="00544062">
        <w:rPr>
          <w:lang w:val="fr-FR"/>
        </w:rPr>
        <w:t xml:space="preserve"> à l’adresse mail suivante : </w:t>
      </w:r>
      <w:hyperlink r:id="rId8" w:history="1">
        <w:r w:rsidRPr="0080281B">
          <w:rPr>
            <w:rStyle w:val="Lienhypertexte"/>
            <w:b/>
            <w:bCs/>
            <w:lang w:val="fr-FR"/>
          </w:rPr>
          <w:t>mosm@dpef.mr</w:t>
        </w:r>
      </w:hyperlink>
    </w:p>
    <w:p w:rsidR="00F76835" w:rsidRDefault="00F76835" w:rsidP="00F76835">
      <w:pPr>
        <w:jc w:val="center"/>
        <w:rPr>
          <w:b/>
          <w:bCs/>
          <w:lang w:val="fr-FR"/>
        </w:rPr>
      </w:pPr>
    </w:p>
    <w:p w:rsidR="00F76835" w:rsidRDefault="00F76835" w:rsidP="00F76835">
      <w:pPr>
        <w:jc w:val="center"/>
        <w:rPr>
          <w:b/>
          <w:bCs/>
          <w:lang w:val="fr-FR"/>
        </w:rPr>
      </w:pPr>
      <w:r>
        <w:rPr>
          <w:b/>
          <w:bCs/>
          <w:lang w:val="fr-FR"/>
        </w:rPr>
        <w:t>Le Directeur des Projets Education/Formation</w:t>
      </w:r>
    </w:p>
    <w:p w:rsidR="00F76835" w:rsidRPr="00544062" w:rsidRDefault="00F76835" w:rsidP="00F76835">
      <w:pPr>
        <w:jc w:val="center"/>
        <w:rPr>
          <w:lang w:val="fr-FR"/>
        </w:rPr>
      </w:pPr>
      <w:r>
        <w:rPr>
          <w:b/>
          <w:bCs/>
          <w:lang w:val="fr-FR"/>
        </w:rPr>
        <w:t>Toinsy Ould Mokhtar</w:t>
      </w:r>
    </w:p>
    <w:p w:rsidR="00295AE1" w:rsidRDefault="00295AE1">
      <w:bookmarkStart w:id="0" w:name="_GoBack"/>
      <w:bookmarkEnd w:id="0"/>
    </w:p>
    <w:sectPr w:rsidR="00295AE1" w:rsidSect="00D44F5E">
      <w:headerReference w:type="even" r:id="rId9"/>
      <w:footerReference w:type="default" r:id="rId10"/>
      <w:headerReference w:type="first" r:id="rId11"/>
      <w:endnotePr>
        <w:numFmt w:val="decimal"/>
      </w:endnotePr>
      <w:pgSz w:w="11907" w:h="16840" w:code="9"/>
      <w:pgMar w:top="1418" w:right="1418" w:bottom="1418"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Light"/>
    <w:panose1 w:val="020F050202020403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98928178"/>
      <w:docPartObj>
        <w:docPartGallery w:val="Page Numbers (Bottom of Page)"/>
        <w:docPartUnique/>
      </w:docPartObj>
    </w:sdtPr>
    <w:sdtEndPr/>
    <w:sdtContent>
      <w:sdt>
        <w:sdtPr>
          <w:id w:val="-1769616900"/>
          <w:docPartObj>
            <w:docPartGallery w:val="Page Numbers (Top of Page)"/>
            <w:docPartUnique/>
          </w:docPartObj>
        </w:sdtPr>
        <w:sdtEndPr/>
        <w:sdtContent>
          <w:p w:rsidR="00256012" w:rsidRDefault="00F76835">
            <w:pPr>
              <w:pStyle w:val="Pieddepage"/>
              <w:jc w:val="right"/>
            </w:pPr>
            <w:r>
              <w:rPr>
                <w:lang w:val="fr-FR"/>
              </w:rPr>
              <w:t xml:space="preserve">Page </w:t>
            </w:r>
            <w:r>
              <w:rPr>
                <w:b/>
                <w:bCs/>
                <w:szCs w:val="24"/>
              </w:rPr>
              <w:fldChar w:fldCharType="begin"/>
            </w:r>
            <w:r>
              <w:rPr>
                <w:b/>
                <w:bCs/>
              </w:rPr>
              <w:instrText>PAGE</w:instrText>
            </w:r>
            <w:r>
              <w:rPr>
                <w:b/>
                <w:bCs/>
                <w:szCs w:val="24"/>
              </w:rPr>
              <w:fldChar w:fldCharType="separate"/>
            </w:r>
            <w:r>
              <w:rPr>
                <w:b/>
                <w:bCs/>
                <w:noProof/>
                <w:szCs w:val="24"/>
              </w:rPr>
              <w:t>1</w:t>
            </w:r>
            <w:r>
              <w:rPr>
                <w:b/>
                <w:bCs/>
                <w:szCs w:val="24"/>
              </w:rPr>
              <w:fldChar w:fldCharType="end"/>
            </w:r>
            <w:r>
              <w:rPr>
                <w:lang w:val="fr-FR"/>
              </w:rPr>
              <w:t xml:space="preserve"> sur </w:t>
            </w:r>
            <w:r>
              <w:rPr>
                <w:b/>
                <w:bCs/>
                <w:szCs w:val="24"/>
              </w:rPr>
              <w:fldChar w:fldCharType="begin"/>
            </w:r>
            <w:r>
              <w:rPr>
                <w:b/>
                <w:bCs/>
              </w:rPr>
              <w:instrText>NUMPAGES</w:instrText>
            </w:r>
            <w:r>
              <w:rPr>
                <w:b/>
                <w:bCs/>
                <w:szCs w:val="24"/>
              </w:rPr>
              <w:fldChar w:fldCharType="separate"/>
            </w:r>
            <w:r>
              <w:rPr>
                <w:b/>
                <w:bCs/>
                <w:noProof/>
                <w:szCs w:val="24"/>
              </w:rPr>
              <w:t>1</w:t>
            </w:r>
            <w:r>
              <w:rPr>
                <w:b/>
                <w:bCs/>
                <w:szCs w:val="24"/>
              </w:rPr>
              <w:fldChar w:fldCharType="end"/>
            </w:r>
          </w:p>
        </w:sdtContent>
      </w:sdt>
    </w:sdtContent>
  </w:sdt>
  <w:p w:rsidR="00256012" w:rsidRDefault="00F76835">
    <w:pPr>
      <w:pStyle w:val="Pieddepage"/>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AD" w:rsidRDefault="00F76835">
    <w:pPr>
      <w:pStyle w:val="En-tte"/>
      <w:tabs>
        <w:tab w:val="clear" w:pos="4320"/>
        <w:tab w:val="clear" w:pos="7200"/>
      </w:tabs>
      <w:jc w:val="right"/>
    </w:pPr>
    <w:r>
      <w:rPr>
        <w:rFonts w:ascii="CG Times" w:hAnsi="CG Times"/>
        <w:sz w:val="22"/>
      </w:rPr>
      <w:t>Page 2 de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27AD" w:rsidRDefault="00F76835">
    <w:pPr>
      <w:pStyle w:val="En-tte"/>
      <w:tabs>
        <w:tab w:val="clear" w:pos="4320"/>
        <w:tab w:val="clear" w:pos="7200"/>
      </w:tabs>
      <w:jc w:val="right"/>
      <w:rPr>
        <w:rFonts w:ascii="CG Times" w:hAnsi="CG Times"/>
        <w:sz w:val="22"/>
      </w:rPr>
    </w:pPr>
    <w:r>
      <w:rPr>
        <w:rFonts w:ascii="CG Times" w:hAnsi="CG Times"/>
        <w:sz w:val="22"/>
      </w:rPr>
      <w:t>Page 1 de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8330A5"/>
    <w:multiLevelType w:val="hybridMultilevel"/>
    <w:tmpl w:val="4AB20930"/>
    <w:lvl w:ilvl="0" w:tplc="8D50A05A">
      <w:start w:val="1"/>
      <w:numFmt w:val="lowerLetter"/>
      <w:lvlText w:val="%1)"/>
      <w:lvlJc w:val="left"/>
      <w:pPr>
        <w:ind w:left="643" w:hanging="360"/>
      </w:pPr>
      <w:rPr>
        <w:rFonts w:hint="default"/>
      </w:rPr>
    </w:lvl>
    <w:lvl w:ilvl="1" w:tplc="040C0019" w:tentative="1">
      <w:start w:val="1"/>
      <w:numFmt w:val="lowerLetter"/>
      <w:lvlText w:val="%2."/>
      <w:lvlJc w:val="left"/>
      <w:pPr>
        <w:ind w:left="1363" w:hanging="360"/>
      </w:pPr>
    </w:lvl>
    <w:lvl w:ilvl="2" w:tplc="040C001B" w:tentative="1">
      <w:start w:val="1"/>
      <w:numFmt w:val="lowerRoman"/>
      <w:lvlText w:val="%3."/>
      <w:lvlJc w:val="right"/>
      <w:pPr>
        <w:ind w:left="2083" w:hanging="180"/>
      </w:pPr>
    </w:lvl>
    <w:lvl w:ilvl="3" w:tplc="040C000F" w:tentative="1">
      <w:start w:val="1"/>
      <w:numFmt w:val="decimal"/>
      <w:lvlText w:val="%4."/>
      <w:lvlJc w:val="left"/>
      <w:pPr>
        <w:ind w:left="2803" w:hanging="360"/>
      </w:pPr>
    </w:lvl>
    <w:lvl w:ilvl="4" w:tplc="040C0019" w:tentative="1">
      <w:start w:val="1"/>
      <w:numFmt w:val="lowerLetter"/>
      <w:lvlText w:val="%5."/>
      <w:lvlJc w:val="left"/>
      <w:pPr>
        <w:ind w:left="3523" w:hanging="360"/>
      </w:pPr>
    </w:lvl>
    <w:lvl w:ilvl="5" w:tplc="040C001B" w:tentative="1">
      <w:start w:val="1"/>
      <w:numFmt w:val="lowerRoman"/>
      <w:lvlText w:val="%6."/>
      <w:lvlJc w:val="right"/>
      <w:pPr>
        <w:ind w:left="4243" w:hanging="180"/>
      </w:pPr>
    </w:lvl>
    <w:lvl w:ilvl="6" w:tplc="040C000F" w:tentative="1">
      <w:start w:val="1"/>
      <w:numFmt w:val="decimal"/>
      <w:lvlText w:val="%7."/>
      <w:lvlJc w:val="left"/>
      <w:pPr>
        <w:ind w:left="4963" w:hanging="360"/>
      </w:pPr>
    </w:lvl>
    <w:lvl w:ilvl="7" w:tplc="040C0019" w:tentative="1">
      <w:start w:val="1"/>
      <w:numFmt w:val="lowerLetter"/>
      <w:lvlText w:val="%8."/>
      <w:lvlJc w:val="left"/>
      <w:pPr>
        <w:ind w:left="5683" w:hanging="360"/>
      </w:pPr>
    </w:lvl>
    <w:lvl w:ilvl="8" w:tplc="040C001B" w:tentative="1">
      <w:start w:val="1"/>
      <w:numFmt w:val="lowerRoman"/>
      <w:lvlText w:val="%9."/>
      <w:lvlJc w:val="right"/>
      <w:pPr>
        <w:ind w:left="6403" w:hanging="180"/>
      </w:pPr>
    </w:lvl>
  </w:abstractNum>
  <w:abstractNum w:abstractNumId="1">
    <w:nsid w:val="34ED1FA5"/>
    <w:multiLevelType w:val="hybridMultilevel"/>
    <w:tmpl w:val="624EAB56"/>
    <w:lvl w:ilvl="0" w:tplc="6D745F7C">
      <w:start w:val="1"/>
      <w:numFmt w:val="decimal"/>
      <w:lvlText w:val="%1."/>
      <w:lvlJc w:val="left"/>
      <w:pPr>
        <w:tabs>
          <w:tab w:val="num" w:pos="720"/>
        </w:tabs>
        <w:ind w:left="720" w:hanging="720"/>
      </w:pPr>
      <w:rPr>
        <w:rFonts w:ascii="Times New Roman" w:eastAsia="Times New Roman" w:hAnsi="Times New Roman" w:cs="Times New Roman"/>
        <w:b w:val="0"/>
        <w:i w:val="0"/>
      </w:rPr>
    </w:lvl>
    <w:lvl w:ilvl="1" w:tplc="B5FC172A">
      <w:start w:val="1"/>
      <w:numFmt w:val="decimal"/>
      <w:lvlText w:val="%2."/>
      <w:lvlJc w:val="left"/>
      <w:pPr>
        <w:tabs>
          <w:tab w:val="num" w:pos="1440"/>
        </w:tabs>
        <w:ind w:left="1440" w:hanging="360"/>
      </w:pPr>
    </w:lvl>
    <w:lvl w:ilvl="2" w:tplc="2AB613A8">
      <w:start w:val="1"/>
      <w:numFmt w:val="decimal"/>
      <w:lvlText w:val="%3."/>
      <w:lvlJc w:val="left"/>
      <w:pPr>
        <w:tabs>
          <w:tab w:val="num" w:pos="2160"/>
        </w:tabs>
        <w:ind w:left="2160" w:hanging="360"/>
      </w:pPr>
    </w:lvl>
    <w:lvl w:ilvl="3" w:tplc="882ECE2A">
      <w:start w:val="1"/>
      <w:numFmt w:val="decimal"/>
      <w:lvlText w:val="%4."/>
      <w:lvlJc w:val="left"/>
      <w:pPr>
        <w:tabs>
          <w:tab w:val="num" w:pos="2880"/>
        </w:tabs>
        <w:ind w:left="2880" w:hanging="360"/>
      </w:pPr>
    </w:lvl>
    <w:lvl w:ilvl="4" w:tplc="9F503130">
      <w:start w:val="1"/>
      <w:numFmt w:val="decimal"/>
      <w:lvlText w:val="%5."/>
      <w:lvlJc w:val="left"/>
      <w:pPr>
        <w:tabs>
          <w:tab w:val="num" w:pos="3600"/>
        </w:tabs>
        <w:ind w:left="3600" w:hanging="360"/>
      </w:pPr>
    </w:lvl>
    <w:lvl w:ilvl="5" w:tplc="5A607A50">
      <w:start w:val="1"/>
      <w:numFmt w:val="decimal"/>
      <w:lvlText w:val="%6."/>
      <w:lvlJc w:val="left"/>
      <w:pPr>
        <w:tabs>
          <w:tab w:val="num" w:pos="4320"/>
        </w:tabs>
        <w:ind w:left="4320" w:hanging="360"/>
      </w:pPr>
    </w:lvl>
    <w:lvl w:ilvl="6" w:tplc="CC521ECE">
      <w:start w:val="1"/>
      <w:numFmt w:val="decimal"/>
      <w:lvlText w:val="%7."/>
      <w:lvlJc w:val="left"/>
      <w:pPr>
        <w:tabs>
          <w:tab w:val="num" w:pos="5040"/>
        </w:tabs>
        <w:ind w:left="5040" w:hanging="360"/>
      </w:pPr>
    </w:lvl>
    <w:lvl w:ilvl="7" w:tplc="1BBC6114">
      <w:start w:val="1"/>
      <w:numFmt w:val="decimal"/>
      <w:lvlText w:val="%8."/>
      <w:lvlJc w:val="left"/>
      <w:pPr>
        <w:tabs>
          <w:tab w:val="num" w:pos="5760"/>
        </w:tabs>
        <w:ind w:left="5760" w:hanging="360"/>
      </w:pPr>
    </w:lvl>
    <w:lvl w:ilvl="8" w:tplc="A7107AEC">
      <w:start w:val="1"/>
      <w:numFmt w:val="decimal"/>
      <w:lvlText w:val="%9."/>
      <w:lvlJc w:val="left"/>
      <w:pPr>
        <w:tabs>
          <w:tab w:val="num" w:pos="6480"/>
        </w:tabs>
        <w:ind w:left="6480" w:hanging="360"/>
      </w:pPr>
    </w:lvl>
  </w:abstractNum>
  <w:abstractNum w:abstractNumId="2">
    <w:nsid w:val="389D0E49"/>
    <w:multiLevelType w:val="singleLevel"/>
    <w:tmpl w:val="CB283B5A"/>
    <w:lvl w:ilvl="0">
      <w:start w:val="3"/>
      <w:numFmt w:val="bullet"/>
      <w:lvlText w:val="-"/>
      <w:lvlJc w:val="left"/>
      <w:pPr>
        <w:tabs>
          <w:tab w:val="num" w:pos="360"/>
        </w:tabs>
        <w:ind w:left="360" w:hanging="360"/>
      </w:pPr>
      <w:rPr>
        <w:rFonts w:hint="default"/>
      </w:rPr>
    </w:lvl>
  </w:abstractNum>
  <w:abstractNum w:abstractNumId="3">
    <w:nsid w:val="42306D0A"/>
    <w:multiLevelType w:val="hybridMultilevel"/>
    <w:tmpl w:val="F028F94A"/>
    <w:lvl w:ilvl="0" w:tplc="040C000B">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2"/>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savePreviewPicture/>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CF2"/>
    <w:rsid w:val="00295AE1"/>
    <w:rsid w:val="00A44CF2"/>
    <w:rsid w:val="00F76835"/>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2F8DF-19A5-4BAF-8AE9-1646A4E9C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835"/>
    <w:pPr>
      <w:spacing w:after="0" w:line="240" w:lineRule="auto"/>
    </w:pPr>
    <w:rPr>
      <w:rFonts w:ascii="Times New Roman" w:eastAsia="Times New Roman" w:hAnsi="Times New Roman" w:cs="Times New Roman"/>
      <w:sz w:val="24"/>
      <w:szCs w:val="20"/>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F76835"/>
    <w:pPr>
      <w:tabs>
        <w:tab w:val="center" w:pos="4320"/>
        <w:tab w:val="left" w:pos="7200"/>
      </w:tabs>
    </w:pPr>
  </w:style>
  <w:style w:type="character" w:customStyle="1" w:styleId="En-tteCar">
    <w:name w:val="En-tête Car"/>
    <w:basedOn w:val="Policepardfaut"/>
    <w:link w:val="En-tte"/>
    <w:rsid w:val="00F76835"/>
    <w:rPr>
      <w:rFonts w:ascii="Times New Roman" w:eastAsia="Times New Roman" w:hAnsi="Times New Roman" w:cs="Times New Roman"/>
      <w:sz w:val="24"/>
      <w:szCs w:val="20"/>
      <w:lang w:val="en-US"/>
    </w:rPr>
  </w:style>
  <w:style w:type="character" w:styleId="Lienhypertexte">
    <w:name w:val="Hyperlink"/>
    <w:basedOn w:val="Policepardfaut"/>
    <w:rsid w:val="00F76835"/>
    <w:rPr>
      <w:color w:val="0000FF"/>
      <w:u w:val="single"/>
    </w:rPr>
  </w:style>
  <w:style w:type="paragraph" w:styleId="Paragraphedeliste">
    <w:name w:val="List Paragraph"/>
    <w:basedOn w:val="Normal"/>
    <w:uiPriority w:val="34"/>
    <w:qFormat/>
    <w:rsid w:val="00F76835"/>
    <w:pPr>
      <w:ind w:left="720"/>
      <w:contextualSpacing/>
    </w:pPr>
  </w:style>
  <w:style w:type="paragraph" w:styleId="Pieddepage">
    <w:name w:val="footer"/>
    <w:basedOn w:val="Normal"/>
    <w:link w:val="PieddepageCar"/>
    <w:uiPriority w:val="99"/>
    <w:unhideWhenUsed/>
    <w:rsid w:val="00F76835"/>
    <w:pPr>
      <w:tabs>
        <w:tab w:val="center" w:pos="4536"/>
        <w:tab w:val="right" w:pos="9072"/>
      </w:tabs>
    </w:pPr>
  </w:style>
  <w:style w:type="character" w:customStyle="1" w:styleId="PieddepageCar">
    <w:name w:val="Pied de page Car"/>
    <w:basedOn w:val="Policepardfaut"/>
    <w:link w:val="Pieddepage"/>
    <w:uiPriority w:val="99"/>
    <w:rsid w:val="00F76835"/>
    <w:rPr>
      <w:rFonts w:ascii="Times New Roman" w:eastAsia="Times New Roman" w:hAnsi="Times New Roman" w:cs="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sm@dpef.m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dpef@dpef.m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eader" Target="header2.xml"/><Relationship Id="rId5" Type="http://schemas.openxmlformats.org/officeDocument/2006/relationships/image" Target="media/image1.png"/><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879</Words>
  <Characters>4838</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pro mt 3330</dc:creator>
  <cp:keywords/>
  <dc:description/>
  <cp:lastModifiedBy>hp pro mt 3330</cp:lastModifiedBy>
  <cp:revision>2</cp:revision>
  <dcterms:created xsi:type="dcterms:W3CDTF">2013-06-17T19:29:00Z</dcterms:created>
  <dcterms:modified xsi:type="dcterms:W3CDTF">2013-06-17T19:29:00Z</dcterms:modified>
</cp:coreProperties>
</file>