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8C" w:rsidRPr="00C46C47" w:rsidRDefault="00950A8C" w:rsidP="00950A8C">
      <w:pPr>
        <w:jc w:val="center"/>
        <w:rPr>
          <w:b/>
        </w:rPr>
      </w:pPr>
      <w:r w:rsidRPr="003409F7">
        <w:rPr>
          <w:b/>
        </w:rPr>
        <w:t>AVIS</w:t>
      </w:r>
      <w:r>
        <w:rPr>
          <w:b/>
        </w:rPr>
        <w:t xml:space="preserve"> D'APPEL D'OFFRES </w:t>
      </w:r>
    </w:p>
    <w:p w:rsidR="00950A8C" w:rsidRPr="00950A8C" w:rsidRDefault="00950A8C" w:rsidP="00950A8C">
      <w:pPr>
        <w:tabs>
          <w:tab w:val="left" w:pos="-1440"/>
          <w:tab w:val="left" w:pos="4320"/>
          <w:tab w:val="left" w:pos="693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3409F7">
        <w:tab/>
      </w:r>
      <w:r w:rsidRPr="00950A8C">
        <w:t>Date :</w:t>
      </w:r>
      <w:r w:rsidRPr="00950A8C">
        <w:tab/>
        <w:t>27 octobre 2013</w:t>
      </w:r>
    </w:p>
    <w:p w:rsidR="00950A8C" w:rsidRPr="00921A5C" w:rsidRDefault="00950A8C" w:rsidP="00950A8C">
      <w:pPr>
        <w:tabs>
          <w:tab w:val="left" w:pos="-1440"/>
          <w:tab w:val="left" w:pos="4320"/>
          <w:tab w:val="left" w:pos="693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en-US"/>
        </w:rPr>
      </w:pPr>
      <w:r w:rsidRPr="00950A8C">
        <w:tab/>
      </w:r>
      <w:r w:rsidRPr="00921A5C">
        <w:rPr>
          <w:lang w:val="en-US"/>
        </w:rPr>
        <w:t>AOO N</w:t>
      </w:r>
      <w:r w:rsidRPr="00921A5C">
        <w:rPr>
          <w:position w:val="7"/>
          <w:lang w:val="en-US"/>
        </w:rPr>
        <w:t>o</w:t>
      </w:r>
      <w:r w:rsidRPr="00921A5C">
        <w:rPr>
          <w:lang w:val="en-US"/>
        </w:rPr>
        <w:t xml:space="preserve"> 136/DPEF/PNDSE/2013</w:t>
      </w:r>
    </w:p>
    <w:p w:rsidR="00950A8C" w:rsidRDefault="00950A8C" w:rsidP="00950A8C">
      <w:pPr>
        <w:numPr>
          <w:ilvl w:val="0"/>
          <w:numId w:val="1"/>
        </w:numPr>
        <w:spacing w:after="0" w:line="240" w:lineRule="auto"/>
        <w:ind w:left="709" w:hanging="709"/>
        <w:jc w:val="both"/>
      </w:pPr>
      <w:r w:rsidRPr="00A6458F">
        <w:t>Cet Avi</w:t>
      </w:r>
      <w:r>
        <w:t xml:space="preserve">s d’appel d’offres fait suite </w:t>
      </w:r>
      <w:r w:rsidRPr="00A860B1">
        <w:t>au Plan de</w:t>
      </w:r>
      <w:r w:rsidRPr="00BB054B">
        <w:rPr>
          <w:color w:val="FF0000"/>
        </w:rPr>
        <w:t xml:space="preserve"> </w:t>
      </w:r>
      <w:r w:rsidRPr="00A6458F">
        <w:t>Passation des Marchés</w:t>
      </w:r>
      <w:r>
        <w:t xml:space="preserve"> 2013 de la DPEF,</w:t>
      </w:r>
      <w:r w:rsidRPr="00950A8C">
        <w:t xml:space="preserve"> </w:t>
      </w:r>
      <w:r>
        <w:t>publié.</w:t>
      </w:r>
    </w:p>
    <w:p w:rsidR="00950A8C" w:rsidRPr="00350F3F" w:rsidRDefault="00950A8C" w:rsidP="00950A8C">
      <w:pPr>
        <w:spacing w:after="0" w:line="240" w:lineRule="auto"/>
        <w:ind w:left="709"/>
        <w:jc w:val="both"/>
      </w:pPr>
    </w:p>
    <w:p w:rsidR="00950A8C" w:rsidRDefault="00950A8C" w:rsidP="00950A8C">
      <w:pPr>
        <w:numPr>
          <w:ilvl w:val="0"/>
          <w:numId w:val="1"/>
        </w:numPr>
        <w:spacing w:after="0" w:line="240" w:lineRule="auto"/>
        <w:ind w:left="709" w:hanging="709"/>
        <w:jc w:val="both"/>
      </w:pPr>
      <w:r>
        <w:t>Le Gouvernement mauritanien a</w:t>
      </w:r>
      <w:r w:rsidRPr="00350F3F">
        <w:t xml:space="preserve"> obtenu </w:t>
      </w:r>
      <w:r w:rsidRPr="00A6458F">
        <w:t xml:space="preserve">des fonds de la </w:t>
      </w:r>
      <w:r>
        <w:t>C</w:t>
      </w:r>
      <w:r w:rsidRPr="00A6458F">
        <w:t>oopération Espagnole</w:t>
      </w:r>
      <w:r>
        <w:t xml:space="preserve"> (</w:t>
      </w:r>
      <w:r w:rsidRPr="00361198">
        <w:rPr>
          <w:b/>
          <w:bCs/>
        </w:rPr>
        <w:t>AECID</w:t>
      </w:r>
      <w:r>
        <w:rPr>
          <w:bCs/>
        </w:rPr>
        <w:t>)</w:t>
      </w:r>
      <w:r w:rsidRPr="00A6458F">
        <w:t xml:space="preserve">, afin de financer une partie du programme national pour le développement du secteur éducatif, et a l’intention d’utiliser une partie de ces fonds pour effectuer des paiements au titre de </w:t>
      </w:r>
      <w:r w:rsidRPr="005D4400">
        <w:rPr>
          <w:b/>
        </w:rPr>
        <w:t>la construction de quatre collèges à l’intérieur du pays</w:t>
      </w:r>
      <w:r w:rsidRPr="00350F3F">
        <w:t>.</w:t>
      </w:r>
    </w:p>
    <w:p w:rsidR="00950A8C" w:rsidRDefault="00950A8C" w:rsidP="00950A8C">
      <w:pPr>
        <w:spacing w:after="0" w:line="240" w:lineRule="auto"/>
        <w:ind w:left="709"/>
        <w:jc w:val="both"/>
      </w:pPr>
    </w:p>
    <w:p w:rsidR="00950A8C" w:rsidRPr="00C70B8D" w:rsidRDefault="00950A8C" w:rsidP="00950A8C">
      <w:pPr>
        <w:numPr>
          <w:ilvl w:val="0"/>
          <w:numId w:val="1"/>
        </w:numPr>
        <w:spacing w:line="240" w:lineRule="auto"/>
        <w:jc w:val="both"/>
      </w:pPr>
      <w:r>
        <w:t>Les décaissements des fonds de l’</w:t>
      </w:r>
      <w:r w:rsidRPr="00361198">
        <w:rPr>
          <w:b/>
          <w:bCs/>
        </w:rPr>
        <w:t>AECID</w:t>
      </w:r>
      <w:r w:rsidRPr="00C70B8D">
        <w:t xml:space="preserve"> sont entièrement assujettis aux termes et conditions de l’accord de financement</w:t>
      </w:r>
      <w:r>
        <w:t>.</w:t>
      </w:r>
    </w:p>
    <w:p w:rsidR="00950A8C" w:rsidRPr="00A6458F" w:rsidRDefault="00950A8C" w:rsidP="00950A8C">
      <w:pPr>
        <w:numPr>
          <w:ilvl w:val="0"/>
          <w:numId w:val="1"/>
        </w:numPr>
        <w:spacing w:after="0" w:line="240" w:lineRule="auto"/>
        <w:ind w:left="709" w:hanging="709"/>
        <w:jc w:val="both"/>
      </w:pPr>
      <w:r w:rsidRPr="00A6458F">
        <w:t>La Direction des Projets Eduction Formation</w:t>
      </w:r>
      <w:r>
        <w:t>, Autorité Contractante,</w:t>
      </w:r>
      <w:r w:rsidRPr="00A6458F">
        <w:t xml:space="preserve"> sollicite des offres sous pli fermé de la part de candidats éligibles et répondant aux qualifications requises pour réaliser les travaux suivants : </w:t>
      </w:r>
    </w:p>
    <w:p w:rsidR="00950A8C" w:rsidRDefault="00950A8C" w:rsidP="00950A8C">
      <w:pPr>
        <w:spacing w:line="240" w:lineRule="auto"/>
        <w:ind w:left="1416"/>
        <w:jc w:val="both"/>
      </w:pPr>
      <w:r w:rsidRPr="00CF3922">
        <w:t>Construction et Équipement</w:t>
      </w:r>
      <w:r>
        <w:t>,</w:t>
      </w:r>
      <w:r w:rsidRPr="005D4400">
        <w:t xml:space="preserve"> en 4 lots distincts, de 4 collèges à l’intérieur du pays, sur les sites ci-après:</w:t>
      </w:r>
    </w:p>
    <w:tbl>
      <w:tblPr>
        <w:tblW w:w="9482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978"/>
        <w:gridCol w:w="3898"/>
        <w:gridCol w:w="3606"/>
      </w:tblGrid>
      <w:tr w:rsidR="00950A8C" w:rsidRPr="000A3033" w:rsidTr="0092039A">
        <w:trPr>
          <w:trHeight w:val="327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A8C" w:rsidRPr="000A3033" w:rsidRDefault="00950A8C" w:rsidP="0092039A">
            <w:pPr>
              <w:spacing w:line="240" w:lineRule="auto"/>
              <w:jc w:val="center"/>
              <w:rPr>
                <w:color w:val="000000"/>
              </w:rPr>
            </w:pPr>
            <w:r w:rsidRPr="000A3033">
              <w:rPr>
                <w:color w:val="000000"/>
              </w:rPr>
              <w:t>Allotissement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A8C" w:rsidRPr="000A3033" w:rsidRDefault="00950A8C" w:rsidP="0092039A">
            <w:pPr>
              <w:spacing w:line="240" w:lineRule="auto"/>
              <w:jc w:val="center"/>
              <w:rPr>
                <w:color w:val="000000"/>
              </w:rPr>
            </w:pPr>
            <w:r w:rsidRPr="000A3033">
              <w:rPr>
                <w:color w:val="000000"/>
              </w:rPr>
              <w:t>Lieux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A8C" w:rsidRPr="000A3033" w:rsidRDefault="00950A8C" w:rsidP="0092039A">
            <w:pPr>
              <w:spacing w:line="240" w:lineRule="auto"/>
              <w:jc w:val="center"/>
              <w:rPr>
                <w:color w:val="000000"/>
              </w:rPr>
            </w:pPr>
            <w:r w:rsidRPr="000A3033">
              <w:rPr>
                <w:color w:val="000000"/>
              </w:rPr>
              <w:t>Financement</w:t>
            </w:r>
          </w:p>
        </w:tc>
      </w:tr>
      <w:tr w:rsidR="00950A8C" w:rsidRPr="000A3033" w:rsidTr="0092039A">
        <w:trPr>
          <w:trHeight w:val="418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A8C" w:rsidRPr="000A3033" w:rsidRDefault="00950A8C" w:rsidP="0092039A">
            <w:pPr>
              <w:jc w:val="center"/>
              <w:rPr>
                <w:color w:val="000000"/>
              </w:rPr>
            </w:pPr>
            <w:r w:rsidRPr="000A3033">
              <w:rPr>
                <w:color w:val="000000"/>
              </w:rPr>
              <w:t>Lot 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A8C" w:rsidRPr="000A3033" w:rsidRDefault="00950A8C" w:rsidP="0092039A">
            <w:pPr>
              <w:rPr>
                <w:color w:val="000000"/>
              </w:rPr>
            </w:pPr>
            <w:proofErr w:type="spellStart"/>
            <w:r w:rsidRPr="00CF3922">
              <w:rPr>
                <w:b/>
                <w:lang w:val="en-US"/>
              </w:rPr>
              <w:t>Collège</w:t>
            </w:r>
            <w:proofErr w:type="spellEnd"/>
            <w:r w:rsidRPr="00CF3922">
              <w:rPr>
                <w:b/>
                <w:lang w:val="en-US"/>
              </w:rPr>
              <w:t xml:space="preserve"> de </w:t>
            </w:r>
            <w:proofErr w:type="spellStart"/>
            <w:r w:rsidRPr="00CF3922">
              <w:rPr>
                <w:b/>
                <w:lang w:val="en-US"/>
              </w:rPr>
              <w:t>Boulahrath</w:t>
            </w:r>
            <w:proofErr w:type="spellEnd"/>
            <w:r w:rsidRPr="00CF3922">
              <w:rPr>
                <w:b/>
                <w:lang w:val="en-US"/>
              </w:rPr>
              <w:t xml:space="preserve"> 1-2 (</w:t>
            </w:r>
            <w:proofErr w:type="spellStart"/>
            <w:r w:rsidRPr="00CF3922">
              <w:rPr>
                <w:b/>
                <w:lang w:val="en-US"/>
              </w:rPr>
              <w:t>Barkéol</w:t>
            </w:r>
            <w:proofErr w:type="spellEnd"/>
            <w:r w:rsidRPr="00CF3922">
              <w:rPr>
                <w:b/>
                <w:lang w:val="en-US"/>
              </w:rPr>
              <w:t>)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A8C" w:rsidRPr="000A3033" w:rsidRDefault="00950A8C" w:rsidP="0092039A">
            <w:pPr>
              <w:jc w:val="center"/>
              <w:rPr>
                <w:color w:val="000000"/>
              </w:rPr>
            </w:pPr>
            <w:r w:rsidRPr="00361198">
              <w:rPr>
                <w:b/>
                <w:bCs/>
              </w:rPr>
              <w:t>AECID</w:t>
            </w:r>
          </w:p>
        </w:tc>
      </w:tr>
      <w:tr w:rsidR="00950A8C" w:rsidRPr="000A3033" w:rsidTr="0092039A">
        <w:trPr>
          <w:trHeight w:val="327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A8C" w:rsidRPr="000A3033" w:rsidRDefault="00950A8C" w:rsidP="0092039A">
            <w:pPr>
              <w:jc w:val="center"/>
              <w:rPr>
                <w:color w:val="000000"/>
              </w:rPr>
            </w:pPr>
            <w:r w:rsidRPr="000A3033">
              <w:rPr>
                <w:color w:val="000000"/>
              </w:rPr>
              <w:t>Lot 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A8C" w:rsidRPr="00BB054B" w:rsidRDefault="00950A8C" w:rsidP="0092039A">
            <w:pPr>
              <w:rPr>
                <w:color w:val="000000"/>
              </w:rPr>
            </w:pPr>
            <w:r w:rsidRPr="00BB054B">
              <w:rPr>
                <w:b/>
              </w:rPr>
              <w:t xml:space="preserve">Collège </w:t>
            </w:r>
            <w:proofErr w:type="spellStart"/>
            <w:r w:rsidRPr="00BB054B">
              <w:rPr>
                <w:b/>
              </w:rPr>
              <w:t>E.CheikhHacen</w:t>
            </w:r>
            <w:proofErr w:type="spellEnd"/>
            <w:r w:rsidRPr="00BB054B">
              <w:rPr>
                <w:b/>
              </w:rPr>
              <w:t xml:space="preserve"> (</w:t>
            </w:r>
            <w:proofErr w:type="spellStart"/>
            <w:r w:rsidRPr="00BB054B">
              <w:rPr>
                <w:b/>
              </w:rPr>
              <w:t>R’Kiz</w:t>
            </w:r>
            <w:proofErr w:type="spellEnd"/>
            <w:r w:rsidRPr="00BB054B">
              <w:rPr>
                <w:b/>
              </w:rPr>
              <w:t>)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0A8C" w:rsidRDefault="00950A8C" w:rsidP="0092039A">
            <w:pPr>
              <w:jc w:val="center"/>
            </w:pPr>
            <w:r w:rsidRPr="00054C0A">
              <w:rPr>
                <w:b/>
                <w:bCs/>
              </w:rPr>
              <w:t>AECID</w:t>
            </w:r>
          </w:p>
        </w:tc>
      </w:tr>
      <w:tr w:rsidR="00950A8C" w:rsidRPr="000A3033" w:rsidTr="0092039A">
        <w:trPr>
          <w:trHeight w:val="327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A8C" w:rsidRPr="000A3033" w:rsidRDefault="00950A8C" w:rsidP="0092039A">
            <w:pPr>
              <w:jc w:val="center"/>
              <w:rPr>
                <w:color w:val="000000"/>
              </w:rPr>
            </w:pPr>
            <w:r w:rsidRPr="000A3033">
              <w:rPr>
                <w:color w:val="000000"/>
              </w:rPr>
              <w:t>Lot 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A8C" w:rsidRPr="000A3033" w:rsidRDefault="00950A8C" w:rsidP="0092039A">
            <w:pPr>
              <w:rPr>
                <w:color w:val="000000"/>
              </w:rPr>
            </w:pPr>
            <w:proofErr w:type="spellStart"/>
            <w:r w:rsidRPr="00CF3922">
              <w:rPr>
                <w:b/>
                <w:lang w:val="en-US"/>
              </w:rPr>
              <w:t>Collège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CF3922">
              <w:rPr>
                <w:b/>
                <w:lang w:val="en-US"/>
              </w:rPr>
              <w:t>Mabrouk-Khat</w:t>
            </w:r>
            <w:proofErr w:type="spellEnd"/>
            <w:r w:rsidRPr="00CF3922">
              <w:rPr>
                <w:b/>
                <w:lang w:val="en-US"/>
              </w:rPr>
              <w:t xml:space="preserve"> (</w:t>
            </w:r>
            <w:proofErr w:type="spellStart"/>
            <w:r w:rsidRPr="00CF3922">
              <w:rPr>
                <w:b/>
                <w:lang w:val="en-US"/>
              </w:rPr>
              <w:t>Mederdra</w:t>
            </w:r>
            <w:proofErr w:type="spellEnd"/>
            <w:r w:rsidRPr="00CF3922">
              <w:rPr>
                <w:b/>
                <w:lang w:val="en-US"/>
              </w:rPr>
              <w:t>)</w:t>
            </w:r>
            <w:r>
              <w:rPr>
                <w:b/>
                <w:lang w:val="en-US"/>
              </w:rPr>
              <w:t>;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0A8C" w:rsidRDefault="00950A8C" w:rsidP="0092039A">
            <w:pPr>
              <w:jc w:val="center"/>
            </w:pPr>
            <w:r w:rsidRPr="00054C0A">
              <w:rPr>
                <w:b/>
                <w:bCs/>
              </w:rPr>
              <w:t>AECID</w:t>
            </w:r>
          </w:p>
        </w:tc>
      </w:tr>
      <w:tr w:rsidR="00950A8C" w:rsidRPr="000A3033" w:rsidTr="0092039A">
        <w:trPr>
          <w:trHeight w:val="327"/>
        </w:trPr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A8C" w:rsidRPr="000A3033" w:rsidRDefault="00950A8C" w:rsidP="0092039A">
            <w:pPr>
              <w:jc w:val="center"/>
              <w:rPr>
                <w:color w:val="000000"/>
              </w:rPr>
            </w:pPr>
            <w:r w:rsidRPr="000A3033">
              <w:rPr>
                <w:color w:val="000000"/>
              </w:rPr>
              <w:t>Lot 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A8C" w:rsidRPr="000A3033" w:rsidRDefault="00950A8C" w:rsidP="0092039A">
            <w:pPr>
              <w:rPr>
                <w:color w:val="000000"/>
              </w:rPr>
            </w:pPr>
            <w:r w:rsidRPr="00CF3922">
              <w:rPr>
                <w:b/>
              </w:rPr>
              <w:t xml:space="preserve">Collège de </w:t>
            </w:r>
            <w:proofErr w:type="spellStart"/>
            <w:r w:rsidRPr="00CF3922">
              <w:rPr>
                <w:b/>
              </w:rPr>
              <w:t>Boumbri</w:t>
            </w:r>
            <w:proofErr w:type="spellEnd"/>
            <w:r w:rsidRPr="00CF3922">
              <w:rPr>
                <w:b/>
              </w:rPr>
              <w:t xml:space="preserve"> (M’</w:t>
            </w:r>
            <w:proofErr w:type="spellStart"/>
            <w:r w:rsidRPr="00CF3922">
              <w:rPr>
                <w:b/>
              </w:rPr>
              <w:t>Balal</w:t>
            </w:r>
            <w:proofErr w:type="spellEnd"/>
            <w:r w:rsidRPr="00CF3922">
              <w:rPr>
                <w:b/>
              </w:rPr>
              <w:t>-</w:t>
            </w:r>
            <w:proofErr w:type="spellStart"/>
            <w:r w:rsidRPr="00CF3922">
              <w:rPr>
                <w:b/>
              </w:rPr>
              <w:t>KeurMacen</w:t>
            </w:r>
            <w:proofErr w:type="spellEnd"/>
            <w:r w:rsidRPr="00CF3922">
              <w:rPr>
                <w:b/>
              </w:rPr>
              <w:t>)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0A8C" w:rsidRDefault="00950A8C" w:rsidP="0092039A">
            <w:pPr>
              <w:jc w:val="center"/>
            </w:pPr>
            <w:r w:rsidRPr="00054C0A">
              <w:rPr>
                <w:b/>
                <w:bCs/>
              </w:rPr>
              <w:t>AECID</w:t>
            </w:r>
          </w:p>
        </w:tc>
      </w:tr>
    </w:tbl>
    <w:p w:rsidR="00950A8C" w:rsidRPr="00A6458F" w:rsidRDefault="00950A8C" w:rsidP="00950A8C">
      <w:pPr>
        <w:rPr>
          <w:bCs/>
        </w:rPr>
      </w:pPr>
    </w:p>
    <w:p w:rsidR="00950A8C" w:rsidRDefault="00950A8C" w:rsidP="00950A8C">
      <w:pPr>
        <w:numPr>
          <w:ilvl w:val="0"/>
          <w:numId w:val="1"/>
        </w:numPr>
        <w:spacing w:line="240" w:lineRule="auto"/>
        <w:jc w:val="both"/>
      </w:pPr>
      <w:r w:rsidRPr="00A6458F">
        <w:t>Aucun soumissionnaire ne peut se voir attribuer plus d’un (01) lot.</w:t>
      </w:r>
    </w:p>
    <w:p w:rsidR="00950A8C" w:rsidRPr="00A6458F" w:rsidRDefault="00950A8C" w:rsidP="00950A8C">
      <w:pPr>
        <w:numPr>
          <w:ilvl w:val="0"/>
          <w:numId w:val="1"/>
        </w:numPr>
        <w:spacing w:line="240" w:lineRule="auto"/>
        <w:jc w:val="both"/>
      </w:pPr>
      <w:r w:rsidRPr="00C70B8D">
        <w:rPr>
          <w:rFonts w:ascii="Times New Roman" w:hAnsi="Times New Roman" w:cs="Times New Roman"/>
        </w:rPr>
        <w:t>L’Administration se réserve le droit de ne pas donner suite à ce présent DAO ou de ne donner qu’une suite partielle.</w:t>
      </w:r>
    </w:p>
    <w:p w:rsidR="00950A8C" w:rsidRPr="00A6458F" w:rsidRDefault="00950A8C" w:rsidP="00950A8C">
      <w:pPr>
        <w:numPr>
          <w:ilvl w:val="0"/>
          <w:numId w:val="1"/>
        </w:numPr>
        <w:spacing w:line="240" w:lineRule="auto"/>
        <w:jc w:val="both"/>
      </w:pPr>
      <w:r w:rsidRPr="00A6458F">
        <w:t>La passation du Marché sera conduite par Appel d</w:t>
      </w:r>
      <w:r>
        <w:t>’</w:t>
      </w:r>
      <w:r w:rsidRPr="00A6458F">
        <w:t xml:space="preserve">offres ouvert  à tous les candidats éligibles tel que défini dans la </w:t>
      </w:r>
      <w:r>
        <w:t xml:space="preserve">Loi </w:t>
      </w:r>
      <w:r w:rsidRPr="00A6458F">
        <w:t xml:space="preserve">2011-044 du 22 juillet 2011 portant code des Marchés publics et ses textes d’application. </w:t>
      </w:r>
    </w:p>
    <w:p w:rsidR="00950A8C" w:rsidRPr="00AE5A40" w:rsidRDefault="00950A8C" w:rsidP="00950A8C">
      <w:pPr>
        <w:numPr>
          <w:ilvl w:val="0"/>
          <w:numId w:val="1"/>
        </w:numPr>
        <w:spacing w:line="240" w:lineRule="auto"/>
        <w:jc w:val="both"/>
      </w:pPr>
      <w:r w:rsidRPr="00AE5A40">
        <w:t xml:space="preserve">Les soumissionnaires intéressés à concourir peuvent obtenir des informations supplémentaires et examiner les Dossiers d’Appel d’Offres dans les bureaux de </w:t>
      </w:r>
      <w:r w:rsidRPr="00AE5A40">
        <w:rPr>
          <w:b/>
        </w:rPr>
        <w:t>la Direction des Projets Education – Formation</w:t>
      </w:r>
      <w:proofErr w:type="gramStart"/>
      <w:r w:rsidRPr="00AE5A40">
        <w:rPr>
          <w:b/>
        </w:rPr>
        <w:t>,</w:t>
      </w:r>
      <w:r w:rsidRPr="00AE5A40">
        <w:t>;</w:t>
      </w:r>
      <w:proofErr w:type="gramEnd"/>
      <w:r w:rsidRPr="00AE5A40">
        <w:t xml:space="preserve"> BP : 6541 Nouakchott – République Islamique de Mauritanie ; Téléphone ; (222) 4525 20 63 ; (222) 4529 12 03 &amp; 529 12 04, Fax : (222) 4525 15 13 ;</w:t>
      </w:r>
    </w:p>
    <w:p w:rsidR="00950A8C" w:rsidRPr="00A860B1" w:rsidRDefault="00950A8C" w:rsidP="00950A8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70B8D">
        <w:rPr>
          <w:rFonts w:ascii="Times New Roman" w:hAnsi="Times New Roman" w:cs="Times New Roman"/>
        </w:rPr>
        <w:t>Les candidats intéressés peuvent obtenir un dossier d’Appel d’offres complet en formulant une demande écrite à l’adresse mentionnée ci-haut</w:t>
      </w:r>
      <w:r>
        <w:rPr>
          <w:rFonts w:ascii="Times New Roman" w:hAnsi="Times New Roman" w:cs="Times New Roman"/>
        </w:rPr>
        <w:t xml:space="preserve">, </w:t>
      </w:r>
      <w:r w:rsidRPr="00C70B8D">
        <w:rPr>
          <w:rFonts w:ascii="Times New Roman" w:hAnsi="Times New Roman" w:cs="Times New Roman"/>
        </w:rPr>
        <w:t xml:space="preserve">contre virement d’un montant non remboursable de </w:t>
      </w:r>
      <w:r>
        <w:rPr>
          <w:b/>
          <w:bCs/>
        </w:rPr>
        <w:t>4</w:t>
      </w:r>
      <w:r w:rsidRPr="00A860B1">
        <w:rPr>
          <w:b/>
          <w:bCs/>
        </w:rPr>
        <w:t>0</w:t>
      </w:r>
      <w:r w:rsidRPr="00A860B1">
        <w:rPr>
          <w:rFonts w:ascii="Times New Roman" w:hAnsi="Times New Roman" w:cs="Times New Roman"/>
          <w:b/>
          <w:bCs/>
        </w:rPr>
        <w:t> 000</w:t>
      </w:r>
      <w:r w:rsidRPr="00C70B8D">
        <w:rPr>
          <w:rFonts w:ascii="Times New Roman" w:hAnsi="Times New Roman" w:cs="Times New Roman"/>
        </w:rPr>
        <w:t xml:space="preserve"> 0uguiyas ou équivalent en devise</w:t>
      </w:r>
      <w:r>
        <w:rPr>
          <w:rFonts w:ascii="Times New Roman" w:hAnsi="Times New Roman" w:cs="Times New Roman"/>
        </w:rPr>
        <w:t>,</w:t>
      </w:r>
      <w:r w:rsidRPr="00C70B8D">
        <w:rPr>
          <w:rFonts w:ascii="Times New Roman" w:hAnsi="Times New Roman" w:cs="Times New Roman"/>
          <w:b/>
        </w:rPr>
        <w:t xml:space="preserve"> au compte Bancaire</w:t>
      </w:r>
      <w:r>
        <w:rPr>
          <w:rFonts w:ascii="Times New Roman" w:hAnsi="Times New Roman" w:cs="Times New Roman"/>
          <w:b/>
        </w:rPr>
        <w:t xml:space="preserve"> ouvert au nom </w:t>
      </w:r>
      <w:r w:rsidRPr="00C70B8D">
        <w:rPr>
          <w:rFonts w:ascii="Times New Roman" w:hAnsi="Times New Roman" w:cs="Times New Roman"/>
          <w:b/>
        </w:rPr>
        <w:t xml:space="preserve">de la </w:t>
      </w:r>
      <w:r w:rsidRPr="00A860B1">
        <w:rPr>
          <w:rFonts w:ascii="Times New Roman" w:hAnsi="Times New Roman" w:cs="Times New Roman"/>
          <w:b/>
        </w:rPr>
        <w:t xml:space="preserve">DPEF N° </w:t>
      </w:r>
      <w:r w:rsidRPr="00A860B1">
        <w:rPr>
          <w:b/>
          <w:bCs/>
        </w:rPr>
        <w:t xml:space="preserve">01 28 90 70 18 179 </w:t>
      </w:r>
      <w:r w:rsidRPr="00A860B1">
        <w:rPr>
          <w:rFonts w:ascii="Times New Roman" w:hAnsi="Times New Roman" w:cs="Times New Roman"/>
          <w:b/>
        </w:rPr>
        <w:t>- BMCI</w:t>
      </w:r>
      <w:r w:rsidRPr="00A860B1">
        <w:rPr>
          <w:rFonts w:ascii="Times New Roman" w:hAnsi="Times New Roman" w:cs="Times New Roman"/>
          <w:i/>
          <w:iCs/>
        </w:rPr>
        <w:t>.</w:t>
      </w:r>
    </w:p>
    <w:p w:rsidR="00950A8C" w:rsidRPr="008C4A75" w:rsidRDefault="00950A8C" w:rsidP="00950A8C">
      <w:pPr>
        <w:numPr>
          <w:ilvl w:val="0"/>
          <w:numId w:val="1"/>
        </w:numPr>
        <w:spacing w:line="240" w:lineRule="auto"/>
        <w:jc w:val="both"/>
        <w:rPr>
          <w:b/>
          <w:color w:val="FF0000"/>
        </w:rPr>
      </w:pPr>
      <w:r w:rsidRPr="00A6458F">
        <w:lastRenderedPageBreak/>
        <w:t xml:space="preserve">Les offres devront être soumises à l’adresse ci-après au plus tard </w:t>
      </w:r>
      <w:r w:rsidRPr="00A860B1">
        <w:t xml:space="preserve">le </w:t>
      </w:r>
      <w:r w:rsidRPr="00A860B1">
        <w:rPr>
          <w:b/>
          <w:bCs/>
        </w:rPr>
        <w:t>mercredi 04 décembre 2013</w:t>
      </w:r>
      <w:r>
        <w:rPr>
          <w:b/>
          <w:bCs/>
        </w:rPr>
        <w:t xml:space="preserve"> à 10 heures TU.</w:t>
      </w:r>
    </w:p>
    <w:p w:rsidR="00950A8C" w:rsidRPr="00A6458F" w:rsidRDefault="00950A8C" w:rsidP="00950A8C">
      <w:pPr>
        <w:tabs>
          <w:tab w:val="left" w:pos="709"/>
        </w:tabs>
        <w:suppressAutoHyphens/>
        <w:spacing w:after="0"/>
        <w:ind w:left="708"/>
        <w:jc w:val="center"/>
        <w:rPr>
          <w:b/>
        </w:rPr>
      </w:pPr>
      <w:r w:rsidRPr="00A6458F">
        <w:rPr>
          <w:b/>
        </w:rPr>
        <w:t>Commission de Passation des Marchés Publics de la Direction des Projets Education – Formation.</w:t>
      </w:r>
    </w:p>
    <w:p w:rsidR="00950A8C" w:rsidRPr="00A6458F" w:rsidRDefault="00950A8C" w:rsidP="00950A8C">
      <w:pPr>
        <w:tabs>
          <w:tab w:val="left" w:pos="709"/>
        </w:tabs>
        <w:suppressAutoHyphens/>
        <w:spacing w:after="0"/>
        <w:jc w:val="center"/>
        <w:rPr>
          <w:b/>
          <w:bCs/>
        </w:rPr>
      </w:pPr>
      <w:r w:rsidRPr="00A6458F">
        <w:rPr>
          <w:b/>
          <w:bCs/>
        </w:rPr>
        <w:t>Rue 42-037 T.Z</w:t>
      </w:r>
    </w:p>
    <w:p w:rsidR="00950A8C" w:rsidRPr="00A6458F" w:rsidRDefault="00950A8C" w:rsidP="00950A8C">
      <w:pPr>
        <w:numPr>
          <w:ilvl w:val="12"/>
          <w:numId w:val="0"/>
        </w:numPr>
        <w:suppressAutoHyphens/>
        <w:spacing w:after="0"/>
        <w:jc w:val="center"/>
        <w:rPr>
          <w:b/>
          <w:bCs/>
        </w:rPr>
      </w:pPr>
      <w:r w:rsidRPr="00A6458F">
        <w:rPr>
          <w:b/>
          <w:bCs/>
        </w:rPr>
        <w:t>Téléphone ; (+222) 45 25 20 63, Fax : (+222) 45 25 15 13</w:t>
      </w:r>
    </w:p>
    <w:p w:rsidR="00950A8C" w:rsidRDefault="00950A8C" w:rsidP="00950A8C">
      <w:pPr>
        <w:tabs>
          <w:tab w:val="left" w:pos="709"/>
        </w:tabs>
        <w:suppressAutoHyphens/>
        <w:spacing w:after="0"/>
        <w:jc w:val="center"/>
        <w:rPr>
          <w:b/>
        </w:rPr>
      </w:pPr>
      <w:r w:rsidRPr="00A6458F">
        <w:rPr>
          <w:b/>
        </w:rPr>
        <w:t>Nouakchott   -   Mauritanie</w:t>
      </w:r>
    </w:p>
    <w:p w:rsidR="00950A8C" w:rsidRPr="008C4A75" w:rsidRDefault="00950A8C" w:rsidP="00950A8C">
      <w:pPr>
        <w:numPr>
          <w:ilvl w:val="0"/>
          <w:numId w:val="1"/>
        </w:numPr>
        <w:spacing w:line="240" w:lineRule="auto"/>
        <w:jc w:val="both"/>
        <w:rPr>
          <w:b/>
          <w:color w:val="FF0000"/>
        </w:rPr>
      </w:pPr>
      <w:r w:rsidRPr="00A6458F">
        <w:t xml:space="preserve">Les offres seront ouvertes en présence des représentants des candidats présents à l’adresse ci-après </w:t>
      </w:r>
      <w:r w:rsidRPr="008E18A0">
        <w:t xml:space="preserve">le </w:t>
      </w:r>
      <w:r w:rsidRPr="00A860B1">
        <w:rPr>
          <w:b/>
          <w:bCs/>
        </w:rPr>
        <w:t>mercredi 04 décembre 2013</w:t>
      </w:r>
      <w:r>
        <w:rPr>
          <w:b/>
          <w:bCs/>
        </w:rPr>
        <w:t xml:space="preserve"> à 10 heures TU.</w:t>
      </w:r>
    </w:p>
    <w:p w:rsidR="00950A8C" w:rsidRPr="00AE5A40" w:rsidRDefault="00950A8C" w:rsidP="00950A8C">
      <w:pPr>
        <w:spacing w:line="240" w:lineRule="auto"/>
        <w:ind w:left="720"/>
        <w:jc w:val="both"/>
        <w:rPr>
          <w:b/>
        </w:rPr>
      </w:pPr>
    </w:p>
    <w:p w:rsidR="00950A8C" w:rsidRPr="00A6458F" w:rsidRDefault="00950A8C" w:rsidP="00950A8C">
      <w:pPr>
        <w:tabs>
          <w:tab w:val="left" w:pos="709"/>
        </w:tabs>
        <w:suppressAutoHyphens/>
        <w:spacing w:after="0"/>
        <w:ind w:left="708"/>
        <w:jc w:val="center"/>
        <w:rPr>
          <w:b/>
        </w:rPr>
      </w:pPr>
      <w:r w:rsidRPr="00A6458F">
        <w:rPr>
          <w:b/>
        </w:rPr>
        <w:t>Salle de réunion de la Direction des Projets Education – Formation.</w:t>
      </w:r>
    </w:p>
    <w:p w:rsidR="00950A8C" w:rsidRPr="00A6458F" w:rsidRDefault="00950A8C" w:rsidP="00950A8C">
      <w:pPr>
        <w:tabs>
          <w:tab w:val="left" w:pos="709"/>
        </w:tabs>
        <w:suppressAutoHyphens/>
        <w:spacing w:after="0"/>
        <w:jc w:val="center"/>
        <w:rPr>
          <w:b/>
          <w:bCs/>
        </w:rPr>
      </w:pPr>
      <w:r w:rsidRPr="00A6458F">
        <w:rPr>
          <w:b/>
          <w:bCs/>
        </w:rPr>
        <w:t>Rue 42-037 T.Z</w:t>
      </w:r>
    </w:p>
    <w:p w:rsidR="00950A8C" w:rsidRPr="00A6458F" w:rsidRDefault="00950A8C" w:rsidP="00950A8C">
      <w:pPr>
        <w:numPr>
          <w:ilvl w:val="12"/>
          <w:numId w:val="0"/>
        </w:numPr>
        <w:suppressAutoHyphens/>
        <w:spacing w:after="0"/>
        <w:jc w:val="center"/>
        <w:rPr>
          <w:b/>
          <w:bCs/>
        </w:rPr>
      </w:pPr>
      <w:r w:rsidRPr="00A6458F">
        <w:rPr>
          <w:b/>
          <w:bCs/>
        </w:rPr>
        <w:t>Téléphone ; (+222) 45 25 20 63, Fax : (+222) 45 25 15 13</w:t>
      </w:r>
    </w:p>
    <w:p w:rsidR="00950A8C" w:rsidRPr="00A6458F" w:rsidRDefault="00950A8C" w:rsidP="00950A8C">
      <w:pPr>
        <w:tabs>
          <w:tab w:val="left" w:pos="709"/>
        </w:tabs>
        <w:suppressAutoHyphens/>
        <w:spacing w:after="0"/>
        <w:jc w:val="center"/>
        <w:rPr>
          <w:b/>
        </w:rPr>
      </w:pPr>
      <w:r w:rsidRPr="00A6458F">
        <w:rPr>
          <w:b/>
        </w:rPr>
        <w:t>Nouakchott   -   Mauritanie</w:t>
      </w:r>
    </w:p>
    <w:p w:rsidR="00950A8C" w:rsidRPr="00A6458F" w:rsidRDefault="00950A8C" w:rsidP="00950A8C">
      <w:pPr>
        <w:spacing w:after="0"/>
        <w:jc w:val="both"/>
      </w:pPr>
    </w:p>
    <w:p w:rsidR="00950A8C" w:rsidRDefault="00950A8C" w:rsidP="00950A8C">
      <w:pPr>
        <w:numPr>
          <w:ilvl w:val="0"/>
          <w:numId w:val="1"/>
        </w:numPr>
        <w:spacing w:after="0" w:line="240" w:lineRule="auto"/>
        <w:jc w:val="both"/>
      </w:pPr>
      <w:r w:rsidRPr="008A2E10">
        <w:rPr>
          <w:rFonts w:ascii="Times New Roman" w:hAnsi="Times New Roman" w:cs="Times New Roman"/>
        </w:rPr>
        <w:t xml:space="preserve">Les offres doivent comprendre </w:t>
      </w:r>
      <w:r w:rsidRPr="008A2E10">
        <w:rPr>
          <w:rFonts w:ascii="Times New Roman" w:hAnsi="Times New Roman" w:cs="Times New Roman"/>
          <w:iCs/>
        </w:rPr>
        <w:t>une garantie bancaire de soumission</w:t>
      </w:r>
      <w:r w:rsidRPr="008A2E10">
        <w:rPr>
          <w:rFonts w:ascii="Times New Roman" w:hAnsi="Times New Roman" w:cs="Times New Roman"/>
        </w:rPr>
        <w:t xml:space="preserve"> tel qu’indiqué dans le tableau suivant, pour chaque lot :</w:t>
      </w:r>
    </w:p>
    <w:p w:rsidR="00950A8C" w:rsidRDefault="00950A8C" w:rsidP="00950A8C">
      <w:pPr>
        <w:ind w:left="720"/>
        <w:jc w:val="both"/>
      </w:pPr>
    </w:p>
    <w:tbl>
      <w:tblPr>
        <w:tblW w:w="5815" w:type="dxa"/>
        <w:jc w:val="center"/>
        <w:tblCellMar>
          <w:left w:w="70" w:type="dxa"/>
          <w:right w:w="70" w:type="dxa"/>
        </w:tblCellMar>
        <w:tblLook w:val="04A0"/>
      </w:tblPr>
      <w:tblGrid>
        <w:gridCol w:w="2893"/>
        <w:gridCol w:w="2922"/>
      </w:tblGrid>
      <w:tr w:rsidR="00950A8C" w:rsidRPr="003E5CB8" w:rsidTr="0092039A">
        <w:trPr>
          <w:trHeight w:val="30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A8C" w:rsidRPr="005912ED" w:rsidRDefault="00950A8C" w:rsidP="00920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2ED">
              <w:rPr>
                <w:rFonts w:ascii="Times New Roman" w:hAnsi="Times New Roman" w:cs="Times New Roman"/>
                <w:color w:val="000000"/>
              </w:rPr>
              <w:t>Allotissement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8C" w:rsidRPr="005912ED" w:rsidRDefault="00950A8C" w:rsidP="00920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CB8">
              <w:rPr>
                <w:rFonts w:ascii="Times New Roman" w:hAnsi="Times New Roman" w:cs="Times New Roman"/>
                <w:color w:val="000000"/>
              </w:rPr>
              <w:t>Garantie de soumission</w:t>
            </w:r>
          </w:p>
        </w:tc>
      </w:tr>
      <w:tr w:rsidR="00950A8C" w:rsidRPr="003E5CB8" w:rsidTr="0092039A">
        <w:trPr>
          <w:trHeight w:val="300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8C" w:rsidRPr="005912ED" w:rsidRDefault="00950A8C" w:rsidP="00920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2ED">
              <w:rPr>
                <w:rFonts w:ascii="Times New Roman" w:hAnsi="Times New Roman" w:cs="Times New Roman"/>
                <w:color w:val="000000"/>
              </w:rPr>
              <w:t>Lot 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8C" w:rsidRPr="003E5CB8" w:rsidRDefault="00950A8C" w:rsidP="00920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        600 </w:t>
            </w:r>
            <w:r w:rsidRPr="003E5CB8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color w:val="000000"/>
              </w:rPr>
              <w:t xml:space="preserve"> UM</w:t>
            </w:r>
          </w:p>
        </w:tc>
      </w:tr>
      <w:tr w:rsidR="00950A8C" w:rsidRPr="003E5CB8" w:rsidTr="0092039A">
        <w:trPr>
          <w:trHeight w:val="300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8C" w:rsidRPr="005912ED" w:rsidRDefault="00950A8C" w:rsidP="00920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2ED">
              <w:rPr>
                <w:rFonts w:ascii="Times New Roman" w:hAnsi="Times New Roman" w:cs="Times New Roman"/>
                <w:color w:val="000000"/>
              </w:rPr>
              <w:t>Lot 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A8C" w:rsidRDefault="00950A8C" w:rsidP="0092039A">
            <w:pPr>
              <w:jc w:val="center"/>
            </w:pPr>
            <w:r>
              <w:rPr>
                <w:color w:val="000000"/>
              </w:rPr>
              <w:t xml:space="preserve">        </w:t>
            </w:r>
            <w:r w:rsidRPr="00780962">
              <w:rPr>
                <w:color w:val="000000"/>
              </w:rPr>
              <w:t>600 </w:t>
            </w:r>
            <w:r w:rsidRPr="00780962">
              <w:rPr>
                <w:rFonts w:ascii="Times New Roman" w:hAnsi="Times New Roman" w:cs="Times New Roman"/>
                <w:color w:val="000000"/>
              </w:rPr>
              <w:t>000</w:t>
            </w:r>
            <w:r w:rsidRPr="00780962">
              <w:rPr>
                <w:color w:val="000000"/>
              </w:rPr>
              <w:t xml:space="preserve"> UM</w:t>
            </w:r>
          </w:p>
        </w:tc>
      </w:tr>
      <w:tr w:rsidR="00950A8C" w:rsidRPr="003E5CB8" w:rsidTr="0092039A">
        <w:trPr>
          <w:trHeight w:val="300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8C" w:rsidRPr="005912ED" w:rsidRDefault="00950A8C" w:rsidP="00920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2ED">
              <w:rPr>
                <w:rFonts w:ascii="Times New Roman" w:hAnsi="Times New Roman" w:cs="Times New Roman"/>
                <w:color w:val="000000"/>
              </w:rPr>
              <w:t>Lot 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A8C" w:rsidRDefault="00950A8C" w:rsidP="0092039A">
            <w:pPr>
              <w:jc w:val="center"/>
            </w:pPr>
            <w:r>
              <w:rPr>
                <w:color w:val="000000"/>
              </w:rPr>
              <w:t xml:space="preserve">        </w:t>
            </w:r>
            <w:r w:rsidRPr="00780962">
              <w:rPr>
                <w:color w:val="000000"/>
              </w:rPr>
              <w:t>600 </w:t>
            </w:r>
            <w:r w:rsidRPr="00780962">
              <w:rPr>
                <w:rFonts w:ascii="Times New Roman" w:hAnsi="Times New Roman" w:cs="Times New Roman"/>
                <w:color w:val="000000"/>
              </w:rPr>
              <w:t>000</w:t>
            </w:r>
            <w:r w:rsidRPr="00780962">
              <w:rPr>
                <w:color w:val="000000"/>
              </w:rPr>
              <w:t xml:space="preserve"> UM</w:t>
            </w:r>
          </w:p>
        </w:tc>
      </w:tr>
      <w:tr w:rsidR="00950A8C" w:rsidRPr="003E5CB8" w:rsidTr="0092039A">
        <w:trPr>
          <w:trHeight w:val="300"/>
          <w:jc w:val="center"/>
        </w:trPr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A8C" w:rsidRPr="005912ED" w:rsidRDefault="00950A8C" w:rsidP="00920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2ED">
              <w:rPr>
                <w:rFonts w:ascii="Times New Roman" w:hAnsi="Times New Roman" w:cs="Times New Roman"/>
                <w:color w:val="000000"/>
              </w:rPr>
              <w:t>Lot 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A8C" w:rsidRDefault="00950A8C" w:rsidP="00950A8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</w:pPr>
            <w:r w:rsidRPr="008C0C5D">
              <w:rPr>
                <w:color w:val="000000"/>
              </w:rPr>
              <w:t>000 UM</w:t>
            </w:r>
          </w:p>
        </w:tc>
      </w:tr>
    </w:tbl>
    <w:p w:rsidR="00950A8C" w:rsidRPr="006E5D66" w:rsidRDefault="00950A8C" w:rsidP="00950A8C">
      <w:pPr>
        <w:pStyle w:val="Paragraphedeliste"/>
        <w:jc w:val="both"/>
        <w:rPr>
          <w:iCs/>
        </w:rPr>
      </w:pPr>
    </w:p>
    <w:p w:rsidR="00950A8C" w:rsidRPr="008C0C5D" w:rsidRDefault="00950A8C" w:rsidP="00950A8C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iCs/>
        </w:rPr>
      </w:pPr>
      <w:r w:rsidRPr="00F3087E">
        <w:t>Les montants des offres doivent être calculés en</w:t>
      </w:r>
      <w:r>
        <w:t xml:space="preserve"> </w:t>
      </w:r>
      <w:r w:rsidRPr="00F3087E">
        <w:t>hors taxes,</w:t>
      </w:r>
      <w:r>
        <w:t xml:space="preserve"> </w:t>
      </w:r>
      <w:r w:rsidRPr="00F3087E">
        <w:t>impôts et droits des douanes</w:t>
      </w:r>
      <w:r w:rsidRPr="008C0C5D">
        <w:rPr>
          <w:iCs/>
        </w:rPr>
        <w:t xml:space="preserve">, avec une offre fiscale indiquée séparément. </w:t>
      </w:r>
    </w:p>
    <w:p w:rsidR="00950A8C" w:rsidRDefault="00950A8C" w:rsidP="00950A8C">
      <w:pPr>
        <w:numPr>
          <w:ilvl w:val="0"/>
          <w:numId w:val="1"/>
        </w:numPr>
        <w:spacing w:after="0" w:line="240" w:lineRule="auto"/>
        <w:ind w:left="709" w:hanging="709"/>
        <w:jc w:val="both"/>
      </w:pPr>
      <w:r w:rsidRPr="00AE5A40">
        <w:t xml:space="preserve">Les offres devront être valides pour une période de </w:t>
      </w:r>
      <w:r w:rsidRPr="00AE5A40">
        <w:rPr>
          <w:b/>
          <w:bCs/>
        </w:rPr>
        <w:t>90 jours</w:t>
      </w:r>
      <w:r w:rsidRPr="00AE5A40">
        <w:t xml:space="preserve"> à compter de la date limite de dépôt des offres. Le délai de validité de la garantie de soumission est de </w:t>
      </w:r>
      <w:r w:rsidRPr="00AE5A40">
        <w:rPr>
          <w:b/>
          <w:bCs/>
        </w:rPr>
        <w:t>118 jours</w:t>
      </w:r>
      <w:r w:rsidRPr="00AE5A40">
        <w:t xml:space="preserve"> à compter de la date limite de dépôt des offres.</w:t>
      </w:r>
    </w:p>
    <w:p w:rsidR="00950A8C" w:rsidRPr="00AE5A40" w:rsidRDefault="00950A8C" w:rsidP="00950A8C">
      <w:pPr>
        <w:ind w:left="709"/>
        <w:jc w:val="both"/>
      </w:pPr>
    </w:p>
    <w:p w:rsidR="00950A8C" w:rsidRPr="00A6458F" w:rsidRDefault="00950A8C" w:rsidP="00950A8C">
      <w:pPr>
        <w:jc w:val="right"/>
        <w:rPr>
          <w:b/>
          <w:iCs/>
        </w:rPr>
      </w:pPr>
      <w:r w:rsidRPr="00A6458F">
        <w:rPr>
          <w:i/>
        </w:rPr>
        <w:tab/>
      </w:r>
      <w:r w:rsidRPr="00A6458F">
        <w:rPr>
          <w:b/>
          <w:iCs/>
        </w:rPr>
        <w:t>Le Directeur des Projets Education Formation</w:t>
      </w:r>
    </w:p>
    <w:p w:rsidR="00950A8C" w:rsidRPr="00A6458F" w:rsidRDefault="00950A8C" w:rsidP="00950A8C">
      <w:pPr>
        <w:jc w:val="right"/>
        <w:rPr>
          <w:b/>
          <w:iCs/>
        </w:rPr>
      </w:pPr>
    </w:p>
    <w:p w:rsidR="00950A8C" w:rsidRPr="003409F7" w:rsidRDefault="00950A8C" w:rsidP="00950A8C">
      <w:pPr>
        <w:suppressAutoHyphens/>
        <w:overflowPunct w:val="0"/>
        <w:autoSpaceDE w:val="0"/>
        <w:autoSpaceDN w:val="0"/>
        <w:adjustRightInd w:val="0"/>
        <w:ind w:left="714"/>
        <w:jc w:val="right"/>
        <w:textAlignment w:val="baseline"/>
        <w:rPr>
          <w:b/>
        </w:rPr>
      </w:pPr>
      <w:proofErr w:type="spellStart"/>
      <w:r w:rsidRPr="00A6458F">
        <w:rPr>
          <w:b/>
          <w:iCs/>
        </w:rPr>
        <w:t>Toinsi</w:t>
      </w:r>
      <w:proofErr w:type="spellEnd"/>
      <w:r w:rsidRPr="00A6458F">
        <w:rPr>
          <w:b/>
          <w:iCs/>
        </w:rPr>
        <w:t xml:space="preserve"> </w:t>
      </w:r>
      <w:proofErr w:type="spellStart"/>
      <w:r w:rsidRPr="00A6458F">
        <w:rPr>
          <w:b/>
          <w:iCs/>
        </w:rPr>
        <w:t>Ould</w:t>
      </w:r>
      <w:proofErr w:type="spellEnd"/>
      <w:r w:rsidRPr="00A6458F">
        <w:rPr>
          <w:b/>
          <w:iCs/>
        </w:rPr>
        <w:t xml:space="preserve"> </w:t>
      </w:r>
      <w:proofErr w:type="spellStart"/>
      <w:r w:rsidRPr="00A6458F">
        <w:rPr>
          <w:b/>
          <w:iCs/>
        </w:rPr>
        <w:t>Mokhtar</w:t>
      </w:r>
      <w:proofErr w:type="spellEnd"/>
    </w:p>
    <w:p w:rsidR="007316C4" w:rsidRDefault="007316C4"/>
    <w:sectPr w:rsidR="0073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48C3"/>
    <w:multiLevelType w:val="multilevel"/>
    <w:tmpl w:val="A738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color w:val="auto"/>
      </w:rPr>
    </w:lvl>
    <w:lvl w:ilvl="1">
      <w:start w:val="9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D8B3C2F"/>
    <w:multiLevelType w:val="hybridMultilevel"/>
    <w:tmpl w:val="F244C8A0"/>
    <w:lvl w:ilvl="0" w:tplc="F2460AF0">
      <w:start w:val="60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6D46498" w:tentative="1">
      <w:start w:val="1"/>
      <w:numFmt w:val="lowerLetter"/>
      <w:lvlText w:val="%2."/>
      <w:lvlJc w:val="left"/>
      <w:pPr>
        <w:ind w:left="1440" w:hanging="360"/>
      </w:pPr>
    </w:lvl>
    <w:lvl w:ilvl="2" w:tplc="9836F068" w:tentative="1">
      <w:start w:val="1"/>
      <w:numFmt w:val="lowerRoman"/>
      <w:lvlText w:val="%3."/>
      <w:lvlJc w:val="right"/>
      <w:pPr>
        <w:ind w:left="2160" w:hanging="180"/>
      </w:pPr>
    </w:lvl>
    <w:lvl w:ilvl="3" w:tplc="4B00AFDC" w:tentative="1">
      <w:start w:val="1"/>
      <w:numFmt w:val="decimal"/>
      <w:lvlText w:val="%4."/>
      <w:lvlJc w:val="left"/>
      <w:pPr>
        <w:ind w:left="2880" w:hanging="360"/>
      </w:pPr>
    </w:lvl>
    <w:lvl w:ilvl="4" w:tplc="2B68A51A" w:tentative="1">
      <w:start w:val="1"/>
      <w:numFmt w:val="lowerLetter"/>
      <w:lvlText w:val="%5."/>
      <w:lvlJc w:val="left"/>
      <w:pPr>
        <w:ind w:left="3600" w:hanging="360"/>
      </w:pPr>
    </w:lvl>
    <w:lvl w:ilvl="5" w:tplc="49EAFB4E" w:tentative="1">
      <w:start w:val="1"/>
      <w:numFmt w:val="lowerRoman"/>
      <w:lvlText w:val="%6."/>
      <w:lvlJc w:val="right"/>
      <w:pPr>
        <w:ind w:left="4320" w:hanging="180"/>
      </w:pPr>
    </w:lvl>
    <w:lvl w:ilvl="6" w:tplc="60D89576" w:tentative="1">
      <w:start w:val="1"/>
      <w:numFmt w:val="decimal"/>
      <w:lvlText w:val="%7."/>
      <w:lvlJc w:val="left"/>
      <w:pPr>
        <w:ind w:left="5040" w:hanging="360"/>
      </w:pPr>
    </w:lvl>
    <w:lvl w:ilvl="7" w:tplc="7486A35E" w:tentative="1">
      <w:start w:val="1"/>
      <w:numFmt w:val="lowerLetter"/>
      <w:lvlText w:val="%8."/>
      <w:lvlJc w:val="left"/>
      <w:pPr>
        <w:ind w:left="5760" w:hanging="360"/>
      </w:pPr>
    </w:lvl>
    <w:lvl w:ilvl="8" w:tplc="F5F2D0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0A8C"/>
    <w:rsid w:val="006529A0"/>
    <w:rsid w:val="007316C4"/>
    <w:rsid w:val="0095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A8C"/>
    <w:pPr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2013-10-29T08:16:00Z</dcterms:created>
  <dcterms:modified xsi:type="dcterms:W3CDTF">2013-10-29T08:16:00Z</dcterms:modified>
</cp:coreProperties>
</file>